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3664"/>
        <w:gridCol w:w="3072"/>
      </w:tblGrid>
      <w:tr w:rsidR="00CE6B50" w14:paraId="43C45AA9" w14:textId="77777777" w:rsidTr="001E5AAA">
        <w:tc>
          <w:tcPr>
            <w:tcW w:w="2628" w:type="dxa"/>
          </w:tcPr>
          <w:p w14:paraId="4342E049" w14:textId="77777777" w:rsidR="00CE6B50" w:rsidRDefault="00CE6B50" w:rsidP="001E5AAA">
            <w:pPr>
              <w:jc w:val="center"/>
            </w:pPr>
            <w:r>
              <w:rPr>
                <w:noProof/>
              </w:rPr>
              <w:drawing>
                <wp:inline distT="0" distB="0" distL="0" distR="0" wp14:anchorId="0D97D004" wp14:editId="1413D2E4">
                  <wp:extent cx="1484986" cy="86118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HoW.jpg"/>
                          <pic:cNvPicPr/>
                        </pic:nvPicPr>
                        <pic:blipFill>
                          <a:blip r:embed="rId5">
                            <a:extLst>
                              <a:ext uri="{28A0092B-C50C-407E-A947-70E740481C1C}">
                                <a14:useLocalDpi xmlns:a14="http://schemas.microsoft.com/office/drawing/2010/main" val="0"/>
                              </a:ext>
                            </a:extLst>
                          </a:blip>
                          <a:stretch>
                            <a:fillRect/>
                          </a:stretch>
                        </pic:blipFill>
                        <pic:spPr>
                          <a:xfrm>
                            <a:off x="0" y="0"/>
                            <a:ext cx="1485900" cy="861711"/>
                          </a:xfrm>
                          <a:prstGeom prst="rect">
                            <a:avLst/>
                          </a:prstGeom>
                        </pic:spPr>
                      </pic:pic>
                    </a:graphicData>
                  </a:graphic>
                </wp:inline>
              </w:drawing>
            </w:r>
          </w:p>
        </w:tc>
        <w:tc>
          <w:tcPr>
            <w:tcW w:w="3756" w:type="dxa"/>
          </w:tcPr>
          <w:p w14:paraId="77A318E6" w14:textId="77777777" w:rsidR="00CE6B50" w:rsidRPr="00025D31" w:rsidRDefault="00CE6B50" w:rsidP="001E5AAA">
            <w:pPr>
              <w:jc w:val="center"/>
              <w:rPr>
                <w:sz w:val="48"/>
                <w:szCs w:val="48"/>
              </w:rPr>
            </w:pPr>
            <w:r w:rsidRPr="00025D31">
              <w:rPr>
                <w:b/>
                <w:sz w:val="36"/>
                <w:szCs w:val="48"/>
              </w:rPr>
              <w:t>North Hollywood West Neighborhood Council</w:t>
            </w:r>
            <w:r w:rsidRPr="00025D31">
              <w:rPr>
                <w:sz w:val="48"/>
                <w:szCs w:val="48"/>
              </w:rPr>
              <w:br/>
            </w:r>
          </w:p>
        </w:tc>
        <w:tc>
          <w:tcPr>
            <w:tcW w:w="3192" w:type="dxa"/>
          </w:tcPr>
          <w:p w14:paraId="46FF1B3A" w14:textId="77777777" w:rsidR="00CE6B50" w:rsidRDefault="00CE6B50" w:rsidP="001E5AAA">
            <w:pPr>
              <w:jc w:val="center"/>
            </w:pPr>
            <w:r>
              <w:rPr>
                <w:noProof/>
              </w:rPr>
              <w:drawing>
                <wp:inline distT="0" distB="0" distL="0" distR="0" wp14:anchorId="578E3976" wp14:editId="063F4C65">
                  <wp:extent cx="746150" cy="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ity-seal-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416" cy="743465"/>
                          </a:xfrm>
                          <a:prstGeom prst="rect">
                            <a:avLst/>
                          </a:prstGeom>
                        </pic:spPr>
                      </pic:pic>
                    </a:graphicData>
                  </a:graphic>
                </wp:inline>
              </w:drawing>
            </w:r>
          </w:p>
        </w:tc>
      </w:tr>
      <w:tr w:rsidR="00CE6B50" w14:paraId="1C700254" w14:textId="77777777" w:rsidTr="001E5AAA">
        <w:tc>
          <w:tcPr>
            <w:tcW w:w="2628" w:type="dxa"/>
            <w:vMerge w:val="restart"/>
          </w:tcPr>
          <w:p w14:paraId="5ED6D006" w14:textId="77777777" w:rsidR="00CE6B50" w:rsidRDefault="00CE6B50" w:rsidP="001E5AAA">
            <w:pPr>
              <w:jc w:val="center"/>
              <w:rPr>
                <w:sz w:val="20"/>
              </w:rPr>
            </w:pPr>
            <w:r w:rsidRPr="0090222A">
              <w:rPr>
                <w:sz w:val="20"/>
              </w:rPr>
              <w:t>Executive Board</w:t>
            </w:r>
          </w:p>
          <w:p w14:paraId="71F74CB8" w14:textId="77777777" w:rsidR="00CE6B50" w:rsidRPr="0090222A" w:rsidRDefault="00CE6B50" w:rsidP="001E5AAA">
            <w:pPr>
              <w:jc w:val="center"/>
              <w:rPr>
                <w:sz w:val="20"/>
              </w:rPr>
            </w:pPr>
          </w:p>
          <w:p w14:paraId="3747272E" w14:textId="77777777" w:rsidR="00CE6B50" w:rsidRPr="0090222A" w:rsidRDefault="00CE6B50" w:rsidP="001E5AAA">
            <w:pPr>
              <w:jc w:val="center"/>
              <w:rPr>
                <w:sz w:val="20"/>
              </w:rPr>
            </w:pPr>
            <w:r>
              <w:rPr>
                <w:sz w:val="20"/>
              </w:rPr>
              <w:t>Greg Wright</w:t>
            </w:r>
            <w:r w:rsidRPr="0090222A">
              <w:rPr>
                <w:sz w:val="20"/>
              </w:rPr>
              <w:br/>
              <w:t>President</w:t>
            </w:r>
          </w:p>
          <w:p w14:paraId="3FB6DEC3" w14:textId="77777777" w:rsidR="00CE6B50" w:rsidRPr="0090222A" w:rsidRDefault="00CE6B50" w:rsidP="001E5AAA">
            <w:pPr>
              <w:jc w:val="center"/>
              <w:rPr>
                <w:sz w:val="8"/>
              </w:rPr>
            </w:pPr>
          </w:p>
          <w:p w14:paraId="658CAA84" w14:textId="507AAC5E" w:rsidR="00CE6B50" w:rsidRPr="0090222A" w:rsidRDefault="00CE6B50" w:rsidP="001E5AAA">
            <w:pPr>
              <w:jc w:val="center"/>
              <w:rPr>
                <w:sz w:val="20"/>
              </w:rPr>
            </w:pPr>
            <w:r>
              <w:rPr>
                <w:sz w:val="20"/>
              </w:rPr>
              <w:t>Carol Rose</w:t>
            </w:r>
            <w:r w:rsidRPr="0090222A">
              <w:rPr>
                <w:sz w:val="20"/>
              </w:rPr>
              <w:br/>
              <w:t>Vice Presiden</w:t>
            </w:r>
            <w:r>
              <w:rPr>
                <w:sz w:val="20"/>
              </w:rPr>
              <w:t>t</w:t>
            </w:r>
          </w:p>
          <w:p w14:paraId="60767553" w14:textId="77777777" w:rsidR="00CE6B50" w:rsidRPr="0090222A" w:rsidRDefault="00CE6B50" w:rsidP="001E5AAA">
            <w:pPr>
              <w:rPr>
                <w:sz w:val="14"/>
              </w:rPr>
            </w:pPr>
          </w:p>
          <w:p w14:paraId="7E861602" w14:textId="77777777" w:rsidR="00CE6B50" w:rsidRDefault="00CE6B50" w:rsidP="001E5AAA">
            <w:pPr>
              <w:jc w:val="center"/>
              <w:rPr>
                <w:sz w:val="20"/>
              </w:rPr>
            </w:pPr>
            <w:r>
              <w:rPr>
                <w:sz w:val="20"/>
              </w:rPr>
              <w:t>Lorraine Matza</w:t>
            </w:r>
          </w:p>
          <w:p w14:paraId="790750C5" w14:textId="77777777" w:rsidR="00CE6B50" w:rsidRPr="0090222A" w:rsidRDefault="00CE6B50" w:rsidP="001E5AAA">
            <w:pPr>
              <w:jc w:val="center"/>
              <w:rPr>
                <w:sz w:val="20"/>
              </w:rPr>
            </w:pPr>
            <w:r>
              <w:rPr>
                <w:sz w:val="20"/>
              </w:rPr>
              <w:t>Secretary</w:t>
            </w:r>
          </w:p>
          <w:p w14:paraId="28B2941F" w14:textId="77777777" w:rsidR="00CE6B50" w:rsidRPr="0090222A" w:rsidRDefault="00CE6B50" w:rsidP="001E5AAA">
            <w:pPr>
              <w:jc w:val="center"/>
              <w:rPr>
                <w:sz w:val="8"/>
              </w:rPr>
            </w:pPr>
          </w:p>
          <w:p w14:paraId="65E93B28" w14:textId="77777777" w:rsidR="00CE6B50" w:rsidRPr="003F5558" w:rsidRDefault="00CE6B50" w:rsidP="001E5AAA">
            <w:pPr>
              <w:jc w:val="center"/>
              <w:rPr>
                <w:sz w:val="18"/>
              </w:rPr>
            </w:pPr>
            <w:r w:rsidRPr="0090222A">
              <w:rPr>
                <w:sz w:val="20"/>
              </w:rPr>
              <w:t xml:space="preserve">Leslie Ann </w:t>
            </w:r>
            <w:r w:rsidRPr="0090222A">
              <w:rPr>
                <w:sz w:val="20"/>
                <w:szCs w:val="20"/>
              </w:rPr>
              <w:t>Myrick-Rose</w:t>
            </w:r>
            <w:r w:rsidRPr="0090222A">
              <w:rPr>
                <w:sz w:val="20"/>
                <w:szCs w:val="20"/>
              </w:rPr>
              <w:br/>
              <w:t>Treasurer</w:t>
            </w:r>
          </w:p>
          <w:p w14:paraId="3F8F5BD3" w14:textId="77777777" w:rsidR="00CE6B50" w:rsidRPr="0090222A" w:rsidRDefault="00CE6B50" w:rsidP="001E5AAA">
            <w:pPr>
              <w:jc w:val="center"/>
              <w:rPr>
                <w:sz w:val="12"/>
              </w:rPr>
            </w:pPr>
          </w:p>
        </w:tc>
        <w:tc>
          <w:tcPr>
            <w:tcW w:w="3756" w:type="dxa"/>
          </w:tcPr>
          <w:p w14:paraId="79C295E0" w14:textId="77777777" w:rsidR="00CE6B50" w:rsidRPr="00025D31" w:rsidRDefault="00CE6B50" w:rsidP="001E5AAA">
            <w:pPr>
              <w:jc w:val="center"/>
              <w:rPr>
                <w:b/>
                <w:sz w:val="48"/>
                <w:szCs w:val="48"/>
              </w:rPr>
            </w:pPr>
          </w:p>
        </w:tc>
        <w:tc>
          <w:tcPr>
            <w:tcW w:w="3192" w:type="dxa"/>
            <w:vMerge w:val="restart"/>
          </w:tcPr>
          <w:p w14:paraId="38FCA59E" w14:textId="77777777" w:rsidR="00CE6B50" w:rsidRDefault="00CE6B50" w:rsidP="001E5AAA">
            <w:pPr>
              <w:jc w:val="center"/>
              <w:rPr>
                <w:sz w:val="20"/>
                <w:szCs w:val="20"/>
              </w:rPr>
            </w:pPr>
            <w:r w:rsidRPr="0090222A">
              <w:rPr>
                <w:sz w:val="20"/>
                <w:szCs w:val="20"/>
              </w:rPr>
              <w:t>Board Members</w:t>
            </w:r>
          </w:p>
          <w:p w14:paraId="4F6A5FF6" w14:textId="77777777" w:rsidR="00CE6B50" w:rsidRDefault="00CE6B50" w:rsidP="001E5AAA">
            <w:pPr>
              <w:jc w:val="center"/>
              <w:rPr>
                <w:sz w:val="20"/>
                <w:szCs w:val="20"/>
              </w:rPr>
            </w:pPr>
          </w:p>
          <w:p w14:paraId="3EF037BC" w14:textId="77777777" w:rsidR="00CE6B50" w:rsidRDefault="00CE6B50" w:rsidP="001E5AAA">
            <w:pPr>
              <w:jc w:val="center"/>
              <w:rPr>
                <w:sz w:val="20"/>
                <w:szCs w:val="20"/>
              </w:rPr>
            </w:pPr>
            <w:r>
              <w:rPr>
                <w:sz w:val="20"/>
                <w:szCs w:val="20"/>
              </w:rPr>
              <w:t>Alessandra Taryn Bea</w:t>
            </w:r>
          </w:p>
          <w:p w14:paraId="66B63CA0" w14:textId="4260325C" w:rsidR="00930D3D" w:rsidRDefault="00930D3D" w:rsidP="001E5AAA">
            <w:pPr>
              <w:jc w:val="center"/>
              <w:rPr>
                <w:sz w:val="20"/>
                <w:szCs w:val="20"/>
              </w:rPr>
            </w:pPr>
            <w:r>
              <w:rPr>
                <w:sz w:val="20"/>
                <w:szCs w:val="20"/>
              </w:rPr>
              <w:t>Vickie Corona</w:t>
            </w:r>
          </w:p>
          <w:p w14:paraId="1EC17AC7" w14:textId="65D63B85" w:rsidR="00930D3D" w:rsidRDefault="00930D3D" w:rsidP="001E5AAA">
            <w:pPr>
              <w:jc w:val="center"/>
              <w:rPr>
                <w:sz w:val="20"/>
                <w:szCs w:val="20"/>
              </w:rPr>
            </w:pPr>
            <w:r w:rsidRPr="00930D3D">
              <w:rPr>
                <w:sz w:val="20"/>
                <w:szCs w:val="20"/>
              </w:rPr>
              <w:t xml:space="preserve">John </w:t>
            </w:r>
            <w:proofErr w:type="spellStart"/>
            <w:r w:rsidRPr="00930D3D">
              <w:rPr>
                <w:sz w:val="20"/>
                <w:szCs w:val="20"/>
              </w:rPr>
              <w:t>Dinkjian</w:t>
            </w:r>
            <w:proofErr w:type="spellEnd"/>
          </w:p>
          <w:p w14:paraId="5AE2BB18" w14:textId="06181592" w:rsidR="00CE6B50" w:rsidRDefault="00CE6B50" w:rsidP="00060401">
            <w:pPr>
              <w:jc w:val="center"/>
              <w:rPr>
                <w:sz w:val="20"/>
                <w:szCs w:val="20"/>
              </w:rPr>
            </w:pPr>
            <w:r>
              <w:rPr>
                <w:sz w:val="20"/>
                <w:szCs w:val="20"/>
              </w:rPr>
              <w:t>J</w:t>
            </w:r>
            <w:r w:rsidR="00930D3D">
              <w:rPr>
                <w:sz w:val="20"/>
                <w:szCs w:val="20"/>
              </w:rPr>
              <w:t>ames</w:t>
            </w:r>
            <w:r>
              <w:rPr>
                <w:sz w:val="20"/>
                <w:szCs w:val="20"/>
              </w:rPr>
              <w:t xml:space="preserve"> Kompare</w:t>
            </w:r>
          </w:p>
          <w:p w14:paraId="47306FF2" w14:textId="22E69E6D" w:rsidR="00CE6B50" w:rsidRDefault="005A5F6E" w:rsidP="001E5AAA">
            <w:pPr>
              <w:jc w:val="center"/>
              <w:rPr>
                <w:sz w:val="20"/>
                <w:szCs w:val="20"/>
              </w:rPr>
            </w:pPr>
            <w:r>
              <w:rPr>
                <w:sz w:val="20"/>
                <w:szCs w:val="20"/>
              </w:rPr>
              <w:t>Jonathan R</w:t>
            </w:r>
            <w:r w:rsidR="00060401">
              <w:rPr>
                <w:sz w:val="20"/>
                <w:szCs w:val="20"/>
              </w:rPr>
              <w:t>ogers</w:t>
            </w:r>
          </w:p>
          <w:p w14:paraId="284363CB" w14:textId="77777777" w:rsidR="00CE6B50" w:rsidRPr="0090222A" w:rsidRDefault="00CE6B50" w:rsidP="001E5AAA">
            <w:pPr>
              <w:jc w:val="center"/>
              <w:rPr>
                <w:sz w:val="20"/>
                <w:szCs w:val="20"/>
              </w:rPr>
            </w:pPr>
            <w:r w:rsidRPr="0090222A">
              <w:rPr>
                <w:sz w:val="20"/>
                <w:szCs w:val="20"/>
              </w:rPr>
              <w:t xml:space="preserve">Charles </w:t>
            </w:r>
            <w:proofErr w:type="spellStart"/>
            <w:r w:rsidRPr="0090222A">
              <w:rPr>
                <w:sz w:val="20"/>
                <w:szCs w:val="20"/>
              </w:rPr>
              <w:t>Savinar</w:t>
            </w:r>
            <w:proofErr w:type="spellEnd"/>
          </w:p>
          <w:p w14:paraId="3C582429" w14:textId="77777777" w:rsidR="00CE6B50" w:rsidRPr="00025D31" w:rsidRDefault="00CE6B50" w:rsidP="001E5AAA">
            <w:pPr>
              <w:jc w:val="center"/>
              <w:rPr>
                <w:sz w:val="18"/>
              </w:rPr>
            </w:pPr>
          </w:p>
        </w:tc>
      </w:tr>
      <w:tr w:rsidR="00CE6B50" w14:paraId="19450060" w14:textId="77777777" w:rsidTr="001E5AAA">
        <w:tc>
          <w:tcPr>
            <w:tcW w:w="2628" w:type="dxa"/>
            <w:vMerge/>
          </w:tcPr>
          <w:p w14:paraId="1016044B" w14:textId="77777777" w:rsidR="00CE6B50" w:rsidRDefault="00CE6B50" w:rsidP="001E5AAA">
            <w:pPr>
              <w:jc w:val="center"/>
            </w:pPr>
          </w:p>
        </w:tc>
        <w:tc>
          <w:tcPr>
            <w:tcW w:w="3756" w:type="dxa"/>
          </w:tcPr>
          <w:p w14:paraId="37AF786E" w14:textId="77777777" w:rsidR="00CE6B50" w:rsidRDefault="00CE6B50" w:rsidP="001E5AAA">
            <w:pPr>
              <w:jc w:val="center"/>
            </w:pPr>
          </w:p>
        </w:tc>
        <w:tc>
          <w:tcPr>
            <w:tcW w:w="3192" w:type="dxa"/>
            <w:vMerge/>
          </w:tcPr>
          <w:p w14:paraId="61ABDCDD" w14:textId="77777777" w:rsidR="00CE6B50" w:rsidRPr="00025D31" w:rsidRDefault="00CE6B50" w:rsidP="001E5AAA">
            <w:pPr>
              <w:jc w:val="center"/>
              <w:rPr>
                <w:sz w:val="18"/>
              </w:rPr>
            </w:pPr>
          </w:p>
        </w:tc>
      </w:tr>
    </w:tbl>
    <w:p w14:paraId="072C208B" w14:textId="3D9ABE25" w:rsidR="005A58E9" w:rsidRDefault="00891B9C" w:rsidP="00891B9C">
      <w:pPr>
        <w:jc w:val="center"/>
        <w:rPr>
          <w:rFonts w:ascii="Times New Roman" w:hAnsi="Times New Roman" w:cs="Times New Roman"/>
          <w:sz w:val="24"/>
          <w:szCs w:val="24"/>
        </w:rPr>
      </w:pPr>
      <w:r>
        <w:rPr>
          <w:rFonts w:ascii="Times New Roman" w:hAnsi="Times New Roman" w:cs="Times New Roman"/>
          <w:b/>
          <w:bCs/>
          <w:sz w:val="24"/>
          <w:szCs w:val="24"/>
        </w:rPr>
        <w:t>Community Impact Statement</w:t>
      </w:r>
    </w:p>
    <w:p w14:paraId="747D5C97" w14:textId="0738B781" w:rsidR="00891B9C" w:rsidRPr="001C4FE2" w:rsidRDefault="00891B9C" w:rsidP="00891B9C">
      <w:pPr>
        <w:jc w:val="center"/>
        <w:rPr>
          <w:rFonts w:ascii="Times New Roman" w:hAnsi="Times New Roman" w:cs="Times New Roman"/>
          <w:sz w:val="24"/>
          <w:szCs w:val="24"/>
        </w:rPr>
      </w:pPr>
      <w:r>
        <w:rPr>
          <w:rFonts w:ascii="Times New Roman" w:hAnsi="Times New Roman" w:cs="Times New Roman"/>
          <w:sz w:val="24"/>
          <w:szCs w:val="24"/>
        </w:rPr>
        <w:t xml:space="preserve">Council File </w:t>
      </w:r>
      <w:r w:rsidR="003C723A">
        <w:rPr>
          <w:rFonts w:ascii="Times New Roman" w:hAnsi="Times New Roman" w:cs="Times New Roman"/>
          <w:sz w:val="24"/>
          <w:szCs w:val="24"/>
        </w:rPr>
        <w:t>23-0056</w:t>
      </w:r>
      <w:r w:rsidR="00290A8F">
        <w:rPr>
          <w:rFonts w:ascii="Times New Roman" w:hAnsi="Times New Roman" w:cs="Times New Roman"/>
          <w:sz w:val="24"/>
          <w:szCs w:val="24"/>
        </w:rPr>
        <w:br/>
      </w:r>
      <w:r w:rsidR="003C723A" w:rsidRPr="003C723A">
        <w:rPr>
          <w:rFonts w:ascii="Times New Roman" w:hAnsi="Times New Roman" w:cs="Times New Roman"/>
          <w:sz w:val="24"/>
          <w:szCs w:val="24"/>
        </w:rPr>
        <w:t>Mental Evaluation Unit (MEU) / Domestic Abuse Response Team (DART) / Los Angeles Police Department / Capacity and Response Times</w:t>
      </w:r>
    </w:p>
    <w:p w14:paraId="277DB317" w14:textId="7E1E7BB1" w:rsidR="00891B9C" w:rsidRDefault="00891B9C" w:rsidP="00891B9C">
      <w:pPr>
        <w:jc w:val="both"/>
        <w:rPr>
          <w:rFonts w:ascii="Times New Roman" w:hAnsi="Times New Roman" w:cs="Times New Roman"/>
          <w:sz w:val="24"/>
          <w:szCs w:val="24"/>
        </w:rPr>
      </w:pPr>
    </w:p>
    <w:p w14:paraId="727C1DF9" w14:textId="013BA026" w:rsidR="00891B9C" w:rsidRDefault="00891B9C" w:rsidP="00891B9C">
      <w:pPr>
        <w:jc w:val="both"/>
        <w:rPr>
          <w:rFonts w:ascii="Times New Roman" w:hAnsi="Times New Roman" w:cs="Times New Roman"/>
          <w:sz w:val="24"/>
          <w:szCs w:val="24"/>
        </w:rPr>
      </w:pPr>
      <w:r>
        <w:rPr>
          <w:rFonts w:ascii="Times New Roman" w:hAnsi="Times New Roman" w:cs="Times New Roman"/>
          <w:sz w:val="24"/>
          <w:szCs w:val="24"/>
        </w:rPr>
        <w:t>February 15, 2023</w:t>
      </w:r>
    </w:p>
    <w:p w14:paraId="26333389" w14:textId="433873FE" w:rsidR="003C723A" w:rsidRDefault="00290A8F" w:rsidP="003C723A">
      <w:pPr>
        <w:pStyle w:val="NormalWeb"/>
        <w:jc w:val="both"/>
      </w:pPr>
      <w:r>
        <w:rPr>
          <w:color w:val="222222"/>
        </w:rPr>
        <w:t xml:space="preserve">The North Hollywood West Neighborhood Council supports CF </w:t>
      </w:r>
      <w:r w:rsidR="003C723A">
        <w:rPr>
          <w:color w:val="222222"/>
        </w:rPr>
        <w:t>23-0056</w:t>
      </w:r>
      <w:r>
        <w:rPr>
          <w:color w:val="222222"/>
        </w:rPr>
        <w:t xml:space="preserve"> to </w:t>
      </w:r>
      <w:r w:rsidR="001C4FE2" w:rsidRPr="001C4FE2">
        <w:rPr>
          <w:color w:val="222222"/>
        </w:rPr>
        <w:t xml:space="preserve">instruct the </w:t>
      </w:r>
      <w:r w:rsidR="003C723A">
        <w:rPr>
          <w:rFonts w:ascii="Times" w:hAnsi="Times"/>
          <w:color w:val="2B2B2B"/>
        </w:rPr>
        <w:t xml:space="preserve">City Administrative Office (CAO) and the Chief Legislative Analyst (CLA), with input from LAPD and all necessary departments, to report back </w:t>
      </w:r>
      <w:r w:rsidR="003C723A">
        <w:rPr>
          <w:rFonts w:ascii="Times" w:hAnsi="Times"/>
          <w:color w:val="282828"/>
        </w:rPr>
        <w:t xml:space="preserve">within 30 days on the volume of mental health and domestic violence calls and incidents that occur annually within the city, as well as the capacity and response times that the current Mental Evaluation Unit (MEU) and Domestic Abuse Response Team (DART) resources can deploy along with a budget proposal for expansion of the MEU and DART, which should include the personnel, financial resources, and deployment procedures needed to make the programs more widely available in response to mental health emergencies. </w:t>
      </w:r>
    </w:p>
    <w:p w14:paraId="4EAD9730" w14:textId="154CE7A4" w:rsidR="003C723A" w:rsidRDefault="003C723A" w:rsidP="003C723A">
      <w:pPr>
        <w:pStyle w:val="NormalWeb"/>
      </w:pPr>
    </w:p>
    <w:p w14:paraId="7076A9FC" w14:textId="748DF9FB" w:rsidR="00290A8F" w:rsidRDefault="00290A8F" w:rsidP="003C723A">
      <w:pPr>
        <w:pStyle w:val="NormalWeb"/>
        <w:jc w:val="both"/>
      </w:pPr>
    </w:p>
    <w:p w14:paraId="47150CC6" w14:textId="13641126" w:rsidR="00CE6B50" w:rsidRPr="00CE6B50" w:rsidRDefault="00CE6B50" w:rsidP="00CE6B50">
      <w:pPr>
        <w:shd w:val="clear" w:color="auto" w:fill="FFFFFF"/>
        <w:spacing w:after="0" w:line="240" w:lineRule="auto"/>
        <w:rPr>
          <w:rFonts w:ascii="Times New Roman" w:eastAsia="Times New Roman" w:hAnsi="Times New Roman" w:cs="Times New Roman"/>
          <w:color w:val="222222"/>
          <w:sz w:val="24"/>
          <w:szCs w:val="24"/>
        </w:rPr>
      </w:pPr>
    </w:p>
    <w:sectPr w:rsidR="00CE6B50" w:rsidRPr="00CE6B50" w:rsidSect="0017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37870"/>
    <w:multiLevelType w:val="multilevel"/>
    <w:tmpl w:val="74F2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14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66"/>
    <w:rsid w:val="00060401"/>
    <w:rsid w:val="0017783B"/>
    <w:rsid w:val="0018432E"/>
    <w:rsid w:val="001C4FE2"/>
    <w:rsid w:val="00290A8F"/>
    <w:rsid w:val="003C723A"/>
    <w:rsid w:val="0048352B"/>
    <w:rsid w:val="005A58E9"/>
    <w:rsid w:val="005A5F6E"/>
    <w:rsid w:val="00871696"/>
    <w:rsid w:val="00891B9C"/>
    <w:rsid w:val="00930D3D"/>
    <w:rsid w:val="00CE6B50"/>
    <w:rsid w:val="00D6582E"/>
    <w:rsid w:val="00E86847"/>
    <w:rsid w:val="00EF7B66"/>
    <w:rsid w:val="00F8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B38E"/>
  <w15:docId w15:val="{EE0B2C6D-8888-408D-8976-1B88842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0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6928">
      <w:bodyDiv w:val="1"/>
      <w:marLeft w:val="0"/>
      <w:marRight w:val="0"/>
      <w:marTop w:val="0"/>
      <w:marBottom w:val="0"/>
      <w:divBdr>
        <w:top w:val="none" w:sz="0" w:space="0" w:color="auto"/>
        <w:left w:val="none" w:sz="0" w:space="0" w:color="auto"/>
        <w:bottom w:val="none" w:sz="0" w:space="0" w:color="auto"/>
        <w:right w:val="none" w:sz="0" w:space="0" w:color="auto"/>
      </w:divBdr>
    </w:div>
    <w:div w:id="571737378">
      <w:bodyDiv w:val="1"/>
      <w:marLeft w:val="0"/>
      <w:marRight w:val="0"/>
      <w:marTop w:val="0"/>
      <w:marBottom w:val="0"/>
      <w:divBdr>
        <w:top w:val="none" w:sz="0" w:space="0" w:color="auto"/>
        <w:left w:val="none" w:sz="0" w:space="0" w:color="auto"/>
        <w:bottom w:val="none" w:sz="0" w:space="0" w:color="auto"/>
        <w:right w:val="none" w:sz="0" w:space="0" w:color="auto"/>
      </w:divBdr>
      <w:divsChild>
        <w:div w:id="618147520">
          <w:marLeft w:val="0"/>
          <w:marRight w:val="0"/>
          <w:marTop w:val="0"/>
          <w:marBottom w:val="0"/>
          <w:divBdr>
            <w:top w:val="none" w:sz="0" w:space="0" w:color="auto"/>
            <w:left w:val="none" w:sz="0" w:space="0" w:color="auto"/>
            <w:bottom w:val="none" w:sz="0" w:space="0" w:color="auto"/>
            <w:right w:val="none" w:sz="0" w:space="0" w:color="auto"/>
          </w:divBdr>
          <w:divsChild>
            <w:div w:id="1724209673">
              <w:marLeft w:val="0"/>
              <w:marRight w:val="0"/>
              <w:marTop w:val="0"/>
              <w:marBottom w:val="0"/>
              <w:divBdr>
                <w:top w:val="none" w:sz="0" w:space="0" w:color="auto"/>
                <w:left w:val="none" w:sz="0" w:space="0" w:color="auto"/>
                <w:bottom w:val="none" w:sz="0" w:space="0" w:color="auto"/>
                <w:right w:val="none" w:sz="0" w:space="0" w:color="auto"/>
              </w:divBdr>
              <w:divsChild>
                <w:div w:id="5830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6567">
      <w:bodyDiv w:val="1"/>
      <w:marLeft w:val="0"/>
      <w:marRight w:val="0"/>
      <w:marTop w:val="0"/>
      <w:marBottom w:val="0"/>
      <w:divBdr>
        <w:top w:val="none" w:sz="0" w:space="0" w:color="auto"/>
        <w:left w:val="none" w:sz="0" w:space="0" w:color="auto"/>
        <w:bottom w:val="none" w:sz="0" w:space="0" w:color="auto"/>
        <w:right w:val="none" w:sz="0" w:space="0" w:color="auto"/>
      </w:divBdr>
      <w:divsChild>
        <w:div w:id="1266111655">
          <w:marLeft w:val="0"/>
          <w:marRight w:val="0"/>
          <w:marTop w:val="0"/>
          <w:marBottom w:val="0"/>
          <w:divBdr>
            <w:top w:val="none" w:sz="0" w:space="0" w:color="auto"/>
            <w:left w:val="none" w:sz="0" w:space="0" w:color="auto"/>
            <w:bottom w:val="none" w:sz="0" w:space="0" w:color="auto"/>
            <w:right w:val="none" w:sz="0" w:space="0" w:color="auto"/>
          </w:divBdr>
          <w:divsChild>
            <w:div w:id="1521626461">
              <w:marLeft w:val="0"/>
              <w:marRight w:val="0"/>
              <w:marTop w:val="0"/>
              <w:marBottom w:val="0"/>
              <w:divBdr>
                <w:top w:val="none" w:sz="0" w:space="0" w:color="auto"/>
                <w:left w:val="none" w:sz="0" w:space="0" w:color="auto"/>
                <w:bottom w:val="none" w:sz="0" w:space="0" w:color="auto"/>
                <w:right w:val="none" w:sz="0" w:space="0" w:color="auto"/>
              </w:divBdr>
              <w:divsChild>
                <w:div w:id="13710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3618">
      <w:bodyDiv w:val="1"/>
      <w:marLeft w:val="0"/>
      <w:marRight w:val="0"/>
      <w:marTop w:val="0"/>
      <w:marBottom w:val="0"/>
      <w:divBdr>
        <w:top w:val="none" w:sz="0" w:space="0" w:color="auto"/>
        <w:left w:val="none" w:sz="0" w:space="0" w:color="auto"/>
        <w:bottom w:val="none" w:sz="0" w:space="0" w:color="auto"/>
        <w:right w:val="none" w:sz="0" w:space="0" w:color="auto"/>
      </w:divBdr>
      <w:divsChild>
        <w:div w:id="201551681">
          <w:marLeft w:val="0"/>
          <w:marRight w:val="0"/>
          <w:marTop w:val="0"/>
          <w:marBottom w:val="0"/>
          <w:divBdr>
            <w:top w:val="none" w:sz="0" w:space="0" w:color="auto"/>
            <w:left w:val="none" w:sz="0" w:space="0" w:color="auto"/>
            <w:bottom w:val="none" w:sz="0" w:space="0" w:color="auto"/>
            <w:right w:val="none" w:sz="0" w:space="0" w:color="auto"/>
          </w:divBdr>
          <w:divsChild>
            <w:div w:id="2130662246">
              <w:marLeft w:val="0"/>
              <w:marRight w:val="0"/>
              <w:marTop w:val="0"/>
              <w:marBottom w:val="0"/>
              <w:divBdr>
                <w:top w:val="none" w:sz="0" w:space="0" w:color="auto"/>
                <w:left w:val="none" w:sz="0" w:space="0" w:color="auto"/>
                <w:bottom w:val="none" w:sz="0" w:space="0" w:color="auto"/>
                <w:right w:val="none" w:sz="0" w:space="0" w:color="auto"/>
              </w:divBdr>
              <w:divsChild>
                <w:div w:id="18874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3328">
      <w:bodyDiv w:val="1"/>
      <w:marLeft w:val="0"/>
      <w:marRight w:val="0"/>
      <w:marTop w:val="0"/>
      <w:marBottom w:val="0"/>
      <w:divBdr>
        <w:top w:val="none" w:sz="0" w:space="0" w:color="auto"/>
        <w:left w:val="none" w:sz="0" w:space="0" w:color="auto"/>
        <w:bottom w:val="none" w:sz="0" w:space="0" w:color="auto"/>
        <w:right w:val="none" w:sz="0" w:space="0" w:color="auto"/>
      </w:divBdr>
      <w:divsChild>
        <w:div w:id="1465393756">
          <w:marLeft w:val="0"/>
          <w:marRight w:val="0"/>
          <w:marTop w:val="0"/>
          <w:marBottom w:val="0"/>
          <w:divBdr>
            <w:top w:val="none" w:sz="0" w:space="0" w:color="auto"/>
            <w:left w:val="none" w:sz="0" w:space="0" w:color="auto"/>
            <w:bottom w:val="none" w:sz="0" w:space="0" w:color="auto"/>
            <w:right w:val="none" w:sz="0" w:space="0" w:color="auto"/>
          </w:divBdr>
          <w:divsChild>
            <w:div w:id="756366913">
              <w:marLeft w:val="0"/>
              <w:marRight w:val="0"/>
              <w:marTop w:val="0"/>
              <w:marBottom w:val="0"/>
              <w:divBdr>
                <w:top w:val="none" w:sz="0" w:space="0" w:color="auto"/>
                <w:left w:val="none" w:sz="0" w:space="0" w:color="auto"/>
                <w:bottom w:val="none" w:sz="0" w:space="0" w:color="auto"/>
                <w:right w:val="none" w:sz="0" w:space="0" w:color="auto"/>
              </w:divBdr>
              <w:divsChild>
                <w:div w:id="19269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0024">
      <w:bodyDiv w:val="1"/>
      <w:marLeft w:val="0"/>
      <w:marRight w:val="0"/>
      <w:marTop w:val="0"/>
      <w:marBottom w:val="0"/>
      <w:divBdr>
        <w:top w:val="none" w:sz="0" w:space="0" w:color="auto"/>
        <w:left w:val="none" w:sz="0" w:space="0" w:color="auto"/>
        <w:bottom w:val="none" w:sz="0" w:space="0" w:color="auto"/>
        <w:right w:val="none" w:sz="0" w:space="0" w:color="auto"/>
      </w:divBdr>
    </w:div>
    <w:div w:id="1025323031">
      <w:bodyDiv w:val="1"/>
      <w:marLeft w:val="0"/>
      <w:marRight w:val="0"/>
      <w:marTop w:val="0"/>
      <w:marBottom w:val="0"/>
      <w:divBdr>
        <w:top w:val="none" w:sz="0" w:space="0" w:color="auto"/>
        <w:left w:val="none" w:sz="0" w:space="0" w:color="auto"/>
        <w:bottom w:val="none" w:sz="0" w:space="0" w:color="auto"/>
        <w:right w:val="none" w:sz="0" w:space="0" w:color="auto"/>
      </w:divBdr>
      <w:divsChild>
        <w:div w:id="1040403730">
          <w:marLeft w:val="0"/>
          <w:marRight w:val="0"/>
          <w:marTop w:val="0"/>
          <w:marBottom w:val="0"/>
          <w:divBdr>
            <w:top w:val="none" w:sz="0" w:space="0" w:color="auto"/>
            <w:left w:val="none" w:sz="0" w:space="0" w:color="auto"/>
            <w:bottom w:val="none" w:sz="0" w:space="0" w:color="auto"/>
            <w:right w:val="none" w:sz="0" w:space="0" w:color="auto"/>
          </w:divBdr>
          <w:divsChild>
            <w:div w:id="2070373591">
              <w:marLeft w:val="0"/>
              <w:marRight w:val="0"/>
              <w:marTop w:val="0"/>
              <w:marBottom w:val="0"/>
              <w:divBdr>
                <w:top w:val="none" w:sz="0" w:space="0" w:color="auto"/>
                <w:left w:val="none" w:sz="0" w:space="0" w:color="auto"/>
                <w:bottom w:val="none" w:sz="0" w:space="0" w:color="auto"/>
                <w:right w:val="none" w:sz="0" w:space="0" w:color="auto"/>
              </w:divBdr>
              <w:divsChild>
                <w:div w:id="1047609155">
                  <w:marLeft w:val="0"/>
                  <w:marRight w:val="0"/>
                  <w:marTop w:val="0"/>
                  <w:marBottom w:val="0"/>
                  <w:divBdr>
                    <w:top w:val="none" w:sz="0" w:space="0" w:color="auto"/>
                    <w:left w:val="none" w:sz="0" w:space="0" w:color="auto"/>
                    <w:bottom w:val="none" w:sz="0" w:space="0" w:color="auto"/>
                    <w:right w:val="none" w:sz="0" w:space="0" w:color="auto"/>
                  </w:divBdr>
                  <w:divsChild>
                    <w:div w:id="17425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61235">
      <w:bodyDiv w:val="1"/>
      <w:marLeft w:val="0"/>
      <w:marRight w:val="0"/>
      <w:marTop w:val="0"/>
      <w:marBottom w:val="0"/>
      <w:divBdr>
        <w:top w:val="none" w:sz="0" w:space="0" w:color="auto"/>
        <w:left w:val="none" w:sz="0" w:space="0" w:color="auto"/>
        <w:bottom w:val="none" w:sz="0" w:space="0" w:color="auto"/>
        <w:right w:val="none" w:sz="0" w:space="0" w:color="auto"/>
      </w:divBdr>
    </w:div>
    <w:div w:id="1324166623">
      <w:bodyDiv w:val="1"/>
      <w:marLeft w:val="0"/>
      <w:marRight w:val="0"/>
      <w:marTop w:val="0"/>
      <w:marBottom w:val="0"/>
      <w:divBdr>
        <w:top w:val="none" w:sz="0" w:space="0" w:color="auto"/>
        <w:left w:val="none" w:sz="0" w:space="0" w:color="auto"/>
        <w:bottom w:val="none" w:sz="0" w:space="0" w:color="auto"/>
        <w:right w:val="none" w:sz="0" w:space="0" w:color="auto"/>
      </w:divBdr>
      <w:divsChild>
        <w:div w:id="411583121">
          <w:marLeft w:val="0"/>
          <w:marRight w:val="0"/>
          <w:marTop w:val="0"/>
          <w:marBottom w:val="0"/>
          <w:divBdr>
            <w:top w:val="none" w:sz="0" w:space="0" w:color="auto"/>
            <w:left w:val="none" w:sz="0" w:space="0" w:color="auto"/>
            <w:bottom w:val="none" w:sz="0" w:space="0" w:color="auto"/>
            <w:right w:val="none" w:sz="0" w:space="0" w:color="auto"/>
          </w:divBdr>
          <w:divsChild>
            <w:div w:id="2068382837">
              <w:marLeft w:val="0"/>
              <w:marRight w:val="0"/>
              <w:marTop w:val="0"/>
              <w:marBottom w:val="0"/>
              <w:divBdr>
                <w:top w:val="none" w:sz="0" w:space="0" w:color="auto"/>
                <w:left w:val="none" w:sz="0" w:space="0" w:color="auto"/>
                <w:bottom w:val="none" w:sz="0" w:space="0" w:color="auto"/>
                <w:right w:val="none" w:sz="0" w:space="0" w:color="auto"/>
              </w:divBdr>
              <w:divsChild>
                <w:div w:id="11503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4645">
      <w:bodyDiv w:val="1"/>
      <w:marLeft w:val="0"/>
      <w:marRight w:val="0"/>
      <w:marTop w:val="0"/>
      <w:marBottom w:val="0"/>
      <w:divBdr>
        <w:top w:val="none" w:sz="0" w:space="0" w:color="auto"/>
        <w:left w:val="none" w:sz="0" w:space="0" w:color="auto"/>
        <w:bottom w:val="none" w:sz="0" w:space="0" w:color="auto"/>
        <w:right w:val="none" w:sz="0" w:space="0" w:color="auto"/>
      </w:divBdr>
      <w:divsChild>
        <w:div w:id="1813905714">
          <w:marLeft w:val="0"/>
          <w:marRight w:val="0"/>
          <w:marTop w:val="0"/>
          <w:marBottom w:val="0"/>
          <w:divBdr>
            <w:top w:val="none" w:sz="0" w:space="0" w:color="auto"/>
            <w:left w:val="none" w:sz="0" w:space="0" w:color="auto"/>
            <w:bottom w:val="none" w:sz="0" w:space="0" w:color="auto"/>
            <w:right w:val="none" w:sz="0" w:space="0" w:color="auto"/>
          </w:divBdr>
          <w:divsChild>
            <w:div w:id="2122068468">
              <w:marLeft w:val="0"/>
              <w:marRight w:val="0"/>
              <w:marTop w:val="0"/>
              <w:marBottom w:val="0"/>
              <w:divBdr>
                <w:top w:val="none" w:sz="0" w:space="0" w:color="auto"/>
                <w:left w:val="none" w:sz="0" w:space="0" w:color="auto"/>
                <w:bottom w:val="none" w:sz="0" w:space="0" w:color="auto"/>
                <w:right w:val="none" w:sz="0" w:space="0" w:color="auto"/>
              </w:divBdr>
              <w:divsChild>
                <w:div w:id="969557921">
                  <w:marLeft w:val="0"/>
                  <w:marRight w:val="0"/>
                  <w:marTop w:val="0"/>
                  <w:marBottom w:val="0"/>
                  <w:divBdr>
                    <w:top w:val="none" w:sz="0" w:space="0" w:color="auto"/>
                    <w:left w:val="none" w:sz="0" w:space="0" w:color="auto"/>
                    <w:bottom w:val="none" w:sz="0" w:space="0" w:color="auto"/>
                    <w:right w:val="none" w:sz="0" w:space="0" w:color="auto"/>
                  </w:divBdr>
                  <w:divsChild>
                    <w:div w:id="1970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Gregory Wright</cp:lastModifiedBy>
  <cp:revision>4</cp:revision>
  <dcterms:created xsi:type="dcterms:W3CDTF">2023-02-05T23:26:00Z</dcterms:created>
  <dcterms:modified xsi:type="dcterms:W3CDTF">2023-02-12T16:40:00Z</dcterms:modified>
</cp:coreProperties>
</file>