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3756"/>
        <w:gridCol w:w="3192"/>
      </w:tblGrid>
      <w:tr w:rsidR="00CE6B50" w14:paraId="071513F4" w14:textId="77777777" w:rsidTr="001E5AAA">
        <w:tc>
          <w:tcPr>
            <w:tcW w:w="2628" w:type="dxa"/>
          </w:tcPr>
          <w:p w14:paraId="6C9F7D17" w14:textId="77777777" w:rsidR="00CE6B50" w:rsidRDefault="00746536" w:rsidP="001E5AAA">
            <w:pPr>
              <w:jc w:val="center"/>
            </w:pPr>
            <w:r>
              <w:rPr>
                <w:noProof/>
              </w:rPr>
              <w:drawing>
                <wp:anchor distT="0" distB="0" distL="114300" distR="114300" simplePos="0" relativeHeight="251659264" behindDoc="0" locked="0" layoutInCell="1" allowOverlap="1" wp14:anchorId="0D2B5D00" wp14:editId="1D2ECF98">
                  <wp:simplePos x="0" y="0"/>
                  <wp:positionH relativeFrom="column">
                    <wp:posOffset>200025</wp:posOffset>
                  </wp:positionH>
                  <wp:positionV relativeFrom="paragraph">
                    <wp:posOffset>-57150</wp:posOffset>
                  </wp:positionV>
                  <wp:extent cx="1295400" cy="1295400"/>
                  <wp:effectExtent l="0" t="0" r="0" b="0"/>
                  <wp:wrapNone/>
                  <wp:docPr id="50353635" name="Picture 1" descr="North Hollywood West Neighborhood Council logo" title="North Hollywood West Neighborhood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53635" name="Picture 1" descr="A logo for a neighborhood council  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95400" cy="1295400"/>
                          </a:xfrm>
                          <a:prstGeom prst="rect">
                            <a:avLst/>
                          </a:prstGeom>
                        </pic:spPr>
                      </pic:pic>
                    </a:graphicData>
                  </a:graphic>
                  <wp14:sizeRelH relativeFrom="margin">
                    <wp14:pctWidth>0</wp14:pctWidth>
                  </wp14:sizeRelH>
                  <wp14:sizeRelV relativeFrom="margin">
                    <wp14:pctHeight>0</wp14:pctHeight>
                  </wp14:sizeRelV>
                </wp:anchor>
              </w:drawing>
            </w:r>
          </w:p>
        </w:tc>
        <w:tc>
          <w:tcPr>
            <w:tcW w:w="3756" w:type="dxa"/>
          </w:tcPr>
          <w:p w14:paraId="3D8ECA79" w14:textId="77777777" w:rsidR="00CE6B50" w:rsidRPr="00025D31" w:rsidRDefault="00CE6B50" w:rsidP="001E5AAA">
            <w:pPr>
              <w:jc w:val="center"/>
              <w:rPr>
                <w:sz w:val="48"/>
                <w:szCs w:val="48"/>
              </w:rPr>
            </w:pPr>
            <w:r>
              <w:rPr>
                <w:b/>
                <w:sz w:val="36"/>
                <w:szCs w:val="48"/>
              </w:rPr>
              <w:t>North Hollywood West Neighborhood Council</w:t>
            </w:r>
            <w:r>
              <w:rPr>
                <w:sz w:val="48"/>
                <w:szCs w:val="48"/>
              </w:rPr>
              <w:br/>
            </w:r>
          </w:p>
        </w:tc>
        <w:tc>
          <w:tcPr>
            <w:tcW w:w="3192" w:type="dxa"/>
          </w:tcPr>
          <w:p w14:paraId="29FA6C2F" w14:textId="77777777" w:rsidR="00CE6B50" w:rsidRDefault="00CE6B50" w:rsidP="001E5AAA">
            <w:pPr>
              <w:jc w:val="center"/>
            </w:pPr>
            <w:r>
              <w:rPr>
                <w:noProof/>
              </w:rPr>
              <w:drawing>
                <wp:inline distT="0" distB="0" distL="0" distR="0" wp14:anchorId="578E3976" wp14:editId="70621952">
                  <wp:extent cx="942975" cy="939247"/>
                  <wp:effectExtent l="0" t="0" r="0" b="0"/>
                  <wp:docPr id="6" name="Picture 6" descr="Neighborhood Councils logo" title="Neighborhood Counci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city-seal-trans.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5087" cy="941350"/>
                          </a:xfrm>
                          <a:prstGeom prst="rect">
                            <a:avLst/>
                          </a:prstGeom>
                        </pic:spPr>
                      </pic:pic>
                    </a:graphicData>
                  </a:graphic>
                </wp:inline>
              </w:drawing>
            </w:r>
          </w:p>
        </w:tc>
      </w:tr>
      <w:tr w:rsidR="00CE6B50" w14:paraId="3954AE03" w14:textId="77777777" w:rsidTr="001E5AAA">
        <w:tc>
          <w:tcPr>
            <w:tcW w:w="2628" w:type="dxa"/>
            <w:vMerge w:val="restart"/>
          </w:tcPr>
          <w:p w14:paraId="4EAB390D" w14:textId="77777777" w:rsidR="00746536" w:rsidRDefault="00746536" w:rsidP="001E5AAA">
            <w:pPr>
              <w:jc w:val="center"/>
              <w:rPr>
                <w:sz w:val="20"/>
              </w:rPr>
            </w:pPr>
          </w:p>
          <w:p w14:paraId="19B89785" w14:textId="77777777" w:rsidR="00746536" w:rsidRDefault="00746536" w:rsidP="001E5AAA">
            <w:pPr>
              <w:jc w:val="center"/>
              <w:rPr>
                <w:sz w:val="20"/>
              </w:rPr>
            </w:pPr>
          </w:p>
          <w:p w14:paraId="59997D17" w14:textId="77777777" w:rsidR="00CE6B50" w:rsidRDefault="00CE6B50" w:rsidP="001E5AAA">
            <w:pPr>
              <w:jc w:val="center"/>
              <w:rPr>
                <w:sz w:val="20"/>
              </w:rPr>
            </w:pPr>
            <w:r>
              <w:rPr>
                <w:sz w:val="20"/>
              </w:rPr>
              <w:t>Executive Committee</w:t>
            </w:r>
          </w:p>
          <w:p w14:paraId="7060C8E6" w14:textId="77777777" w:rsidR="00CE6B50" w:rsidRPr="0090222A" w:rsidRDefault="00CE6B50" w:rsidP="001E5AAA">
            <w:pPr>
              <w:jc w:val="center"/>
              <w:rPr>
                <w:sz w:val="20"/>
              </w:rPr>
            </w:pPr>
          </w:p>
          <w:p w14:paraId="4C080ED3" w14:textId="77777777" w:rsidR="00CE6B50" w:rsidRPr="0090222A" w:rsidRDefault="00CE6B50" w:rsidP="001E5AAA">
            <w:pPr>
              <w:jc w:val="center"/>
              <w:rPr>
                <w:sz w:val="20"/>
              </w:rPr>
            </w:pPr>
            <w:r>
              <w:rPr>
                <w:sz w:val="20"/>
              </w:rPr>
              <w:t>Greg Wright</w:t>
              <w:br/>
              <w:t>President</w:t>
            </w:r>
          </w:p>
          <w:p w14:paraId="6C2D8473" w14:textId="77777777" w:rsidR="00CE6B50" w:rsidRPr="0090222A" w:rsidRDefault="00CE6B50" w:rsidP="001E5AAA">
            <w:pPr>
              <w:jc w:val="center"/>
              <w:rPr>
                <w:sz w:val="8"/>
              </w:rPr>
            </w:pPr>
          </w:p>
          <w:p w14:paraId="293F1AC7" w14:textId="77777777" w:rsidR="00CE6B50" w:rsidRPr="0090222A" w:rsidRDefault="00746536" w:rsidP="001E5AAA">
            <w:pPr>
              <w:jc w:val="center"/>
              <w:rPr>
                <w:sz w:val="20"/>
              </w:rPr>
            </w:pPr>
            <w:r>
              <w:rPr>
                <w:sz w:val="20"/>
              </w:rPr>
              <w:t>John Dinkjian</w:t>
              <w:br/>
              <w:t>Vice President</w:t>
            </w:r>
          </w:p>
          <w:p w14:paraId="74F30674" w14:textId="77777777" w:rsidR="00CE6B50" w:rsidRPr="0090222A" w:rsidRDefault="00CE6B50" w:rsidP="001E5AAA">
            <w:pPr>
              <w:rPr>
                <w:sz w:val="14"/>
              </w:rPr>
            </w:pPr>
          </w:p>
          <w:p w14:paraId="2A4B78E4" w14:textId="77777777" w:rsidR="00CE6B50" w:rsidRDefault="00CE6B50" w:rsidP="001E5AAA">
            <w:pPr>
              <w:jc w:val="center"/>
              <w:rPr>
                <w:sz w:val="20"/>
              </w:rPr>
            </w:pPr>
            <w:r>
              <w:rPr>
                <w:sz w:val="20"/>
              </w:rPr>
              <w:t>Lorraine Matza</w:t>
            </w:r>
          </w:p>
          <w:p w14:paraId="2C699A45" w14:textId="77777777" w:rsidR="00CE6B50" w:rsidRPr="0090222A" w:rsidRDefault="00CE6B50" w:rsidP="001E5AAA">
            <w:pPr>
              <w:jc w:val="center"/>
              <w:rPr>
                <w:sz w:val="20"/>
              </w:rPr>
            </w:pPr>
            <w:r>
              <w:rPr>
                <w:sz w:val="20"/>
              </w:rPr>
              <w:t>Secretary</w:t>
            </w:r>
          </w:p>
          <w:p w14:paraId="6A5021EE" w14:textId="77777777" w:rsidR="00CE6B50" w:rsidRPr="0090222A" w:rsidRDefault="00CE6B50" w:rsidP="001E5AAA">
            <w:pPr>
              <w:jc w:val="center"/>
              <w:rPr>
                <w:sz w:val="8"/>
              </w:rPr>
            </w:pPr>
          </w:p>
          <w:p w14:paraId="1F3291A3" w14:textId="77777777" w:rsidR="00CE6B50" w:rsidRPr="003F5558" w:rsidRDefault="00284196" w:rsidP="001E5AAA">
            <w:pPr>
              <w:jc w:val="center"/>
              <w:rPr>
                <w:sz w:val="18"/>
              </w:rPr>
            </w:pPr>
            <w:r>
              <w:rPr>
                <w:sz w:val="20"/>
              </w:rPr>
              <w:t xml:space="preserve">Carol </w:t>
            </w:r>
            <w:r>
              <w:rPr>
                <w:sz w:val="20"/>
                <w:szCs w:val="20"/>
              </w:rPr>
              <w:t>Rose</w:t>
              <w:br/>
              <w:t>Treasurer</w:t>
            </w:r>
          </w:p>
          <w:p w14:paraId="7209DC73" w14:textId="77777777" w:rsidR="00CE6B50" w:rsidRPr="0090222A" w:rsidRDefault="00CE6B50" w:rsidP="001E5AAA">
            <w:pPr>
              <w:jc w:val="center"/>
              <w:rPr>
                <w:sz w:val="12"/>
              </w:rPr>
            </w:pPr>
          </w:p>
        </w:tc>
        <w:tc>
          <w:tcPr>
            <w:tcW w:w="3756" w:type="dxa"/>
          </w:tcPr>
          <w:p w14:paraId="7F5B177E" w14:textId="77777777" w:rsidR="00CE6B50" w:rsidRPr="00025D31" w:rsidRDefault="00CE6B50" w:rsidP="001E5AAA">
            <w:pPr>
              <w:jc w:val="center"/>
              <w:rPr>
                <w:b/>
                <w:sz w:val="48"/>
                <w:szCs w:val="48"/>
              </w:rPr>
            </w:pPr>
          </w:p>
        </w:tc>
        <w:tc>
          <w:tcPr>
            <w:tcW w:w="3192" w:type="dxa"/>
            <w:vMerge w:val="restart"/>
          </w:tcPr>
          <w:p w14:paraId="64A13661" w14:textId="77777777" w:rsidR="00746536" w:rsidRDefault="00746536" w:rsidP="001E5AAA">
            <w:pPr>
              <w:jc w:val="center"/>
              <w:rPr>
                <w:sz w:val="20"/>
                <w:szCs w:val="20"/>
              </w:rPr>
            </w:pPr>
          </w:p>
          <w:p w14:paraId="17B01FF3" w14:textId="77777777" w:rsidR="00746536" w:rsidRDefault="00746536" w:rsidP="001E5AAA">
            <w:pPr>
              <w:jc w:val="center"/>
              <w:rPr>
                <w:sz w:val="20"/>
                <w:szCs w:val="20"/>
              </w:rPr>
            </w:pPr>
          </w:p>
          <w:p w14:paraId="5AC678A7" w14:textId="77777777" w:rsidR="00CE6B50" w:rsidRDefault="00CE6B50" w:rsidP="001E5AAA">
            <w:pPr>
              <w:jc w:val="center"/>
              <w:rPr>
                <w:sz w:val="20"/>
                <w:szCs w:val="20"/>
              </w:rPr>
            </w:pPr>
            <w:r>
              <w:rPr>
                <w:sz w:val="20"/>
                <w:szCs w:val="20"/>
              </w:rPr>
              <w:t>Board Members</w:t>
            </w:r>
          </w:p>
          <w:p w14:paraId="0B0F9489" w14:textId="77777777" w:rsidR="00CE6B50" w:rsidRDefault="00CE6B50" w:rsidP="001E5AAA">
            <w:pPr>
              <w:jc w:val="center"/>
              <w:rPr>
                <w:sz w:val="20"/>
                <w:szCs w:val="20"/>
              </w:rPr>
            </w:pPr>
          </w:p>
          <w:p w14:paraId="6FC1F487" w14:textId="77777777" w:rsidR="00930D3D" w:rsidRDefault="00930D3D" w:rsidP="001E5AAA">
            <w:pPr>
              <w:jc w:val="center"/>
              <w:rPr>
                <w:sz w:val="20"/>
                <w:szCs w:val="20"/>
              </w:rPr>
            </w:pPr>
            <w:r>
              <w:rPr>
                <w:sz w:val="20"/>
                <w:szCs w:val="20"/>
              </w:rPr>
              <w:t>Vicki Corona</w:t>
            </w:r>
          </w:p>
          <w:p w14:paraId="7ECED80C" w14:textId="77777777" w:rsidR="00930D3D" w:rsidRDefault="00930D3D" w:rsidP="001E5AAA">
            <w:pPr>
              <w:jc w:val="center"/>
              <w:rPr>
                <w:sz w:val="20"/>
                <w:szCs w:val="20"/>
              </w:rPr>
            </w:pPr>
            <w:r>
              <w:rPr>
                <w:sz w:val="20"/>
                <w:szCs w:val="20"/>
              </w:rPr>
              <w:t>John Dinkjian</w:t>
            </w:r>
          </w:p>
          <w:p w14:paraId="6043520C" w14:textId="77777777" w:rsidR="00746536" w:rsidRDefault="00746536" w:rsidP="001E5AAA">
            <w:pPr>
              <w:jc w:val="center"/>
              <w:rPr>
                <w:sz w:val="20"/>
                <w:szCs w:val="20"/>
              </w:rPr>
            </w:pPr>
            <w:r>
              <w:rPr>
                <w:sz w:val="20"/>
                <w:szCs w:val="20"/>
              </w:rPr>
              <w:t>Tim Glick</w:t>
            </w:r>
          </w:p>
          <w:p w14:paraId="11AF82C9" w14:textId="77777777" w:rsidR="00746536" w:rsidRDefault="00746536" w:rsidP="001E5AAA">
            <w:pPr>
              <w:jc w:val="center"/>
              <w:rPr>
                <w:sz w:val="20"/>
                <w:szCs w:val="20"/>
              </w:rPr>
            </w:pPr>
            <w:r>
              <w:rPr>
                <w:sz w:val="20"/>
                <w:szCs w:val="20"/>
              </w:rPr>
              <w:t>Lorraine Matza</w:t>
            </w:r>
          </w:p>
          <w:p w14:paraId="15390621" w14:textId="77777777" w:rsidR="00746536" w:rsidRDefault="00746536" w:rsidP="001E5AAA">
            <w:pPr>
              <w:jc w:val="center"/>
              <w:rPr>
                <w:sz w:val="20"/>
                <w:szCs w:val="20"/>
              </w:rPr>
            </w:pPr>
            <w:r>
              <w:rPr>
                <w:sz w:val="20"/>
                <w:szCs w:val="20"/>
              </w:rPr>
              <w:t>Leslie Ann Myrick-Rose</w:t>
            </w:r>
          </w:p>
          <w:p w14:paraId="47ACE0CD" w14:textId="77777777" w:rsidR="00CE6B50" w:rsidRDefault="005A5F6E" w:rsidP="001E5AAA">
            <w:pPr>
              <w:jc w:val="center"/>
              <w:rPr>
                <w:sz w:val="20"/>
                <w:szCs w:val="20"/>
              </w:rPr>
            </w:pPr>
            <w:r>
              <w:rPr>
                <w:sz w:val="20"/>
                <w:szCs w:val="20"/>
              </w:rPr>
              <w:t>Jonathan Rogers</w:t>
            </w:r>
          </w:p>
          <w:p w14:paraId="4E38F6E2" w14:textId="77777777" w:rsidR="00746536" w:rsidRDefault="00746536" w:rsidP="001E5AAA">
            <w:pPr>
              <w:jc w:val="center"/>
              <w:rPr>
                <w:sz w:val="20"/>
                <w:szCs w:val="20"/>
              </w:rPr>
            </w:pPr>
            <w:r>
              <w:rPr>
                <w:sz w:val="20"/>
                <w:szCs w:val="20"/>
              </w:rPr>
              <w:t>Carol Rose</w:t>
            </w:r>
          </w:p>
          <w:p w14:paraId="7A6410D8" w14:textId="77777777" w:rsidR="00746536" w:rsidRDefault="00746536" w:rsidP="001E5AAA">
            <w:pPr>
              <w:jc w:val="center"/>
              <w:rPr>
                <w:sz w:val="20"/>
                <w:szCs w:val="20"/>
              </w:rPr>
            </w:pPr>
            <w:r>
              <w:rPr>
                <w:sz w:val="20"/>
                <w:szCs w:val="20"/>
              </w:rPr>
              <w:t>Jennifer Rozo</w:t>
            </w:r>
          </w:p>
          <w:p w14:paraId="6BE71904" w14:textId="77777777" w:rsidR="00CE6B50" w:rsidRDefault="00CE6B50" w:rsidP="001E5AAA">
            <w:pPr>
              <w:jc w:val="center"/>
              <w:rPr>
                <w:sz w:val="20"/>
                <w:szCs w:val="20"/>
              </w:rPr>
            </w:pPr>
            <w:r>
              <w:rPr>
                <w:sz w:val="20"/>
                <w:szCs w:val="20"/>
              </w:rPr>
              <w:t>Charles Savinar</w:t>
            </w:r>
          </w:p>
          <w:p w14:paraId="1BB793AF" w14:textId="77777777" w:rsidR="00746536" w:rsidRPr="0090222A" w:rsidRDefault="00746536" w:rsidP="001E5AAA">
            <w:pPr>
              <w:jc w:val="center"/>
              <w:rPr>
                <w:sz w:val="20"/>
                <w:szCs w:val="20"/>
              </w:rPr>
            </w:pPr>
            <w:r>
              <w:rPr>
                <w:sz w:val="20"/>
                <w:szCs w:val="20"/>
              </w:rPr>
              <w:t>Greg Wright</w:t>
            </w:r>
          </w:p>
          <w:p w14:paraId="6CA96355" w14:textId="77777777" w:rsidR="00CE6B50" w:rsidRPr="00025D31" w:rsidRDefault="00CE6B50" w:rsidP="001E5AAA">
            <w:pPr>
              <w:jc w:val="center"/>
              <w:rPr>
                <w:sz w:val="18"/>
              </w:rPr>
            </w:pPr>
          </w:p>
        </w:tc>
      </w:tr>
      <w:tr w:rsidR="00CE6B50" w14:paraId="75C44DD2" w14:textId="77777777" w:rsidTr="001E5AAA">
        <w:tc>
          <w:tcPr>
            <w:tcW w:w="2628" w:type="dxa"/>
            <w:vMerge/>
          </w:tcPr>
          <w:p w14:paraId="00A485EE" w14:textId="77777777" w:rsidR="00CE6B50" w:rsidRDefault="00CE6B50" w:rsidP="001E5AAA">
            <w:pPr>
              <w:jc w:val="center"/>
            </w:pPr>
          </w:p>
        </w:tc>
        <w:tc>
          <w:tcPr>
            <w:tcW w:w="3756" w:type="dxa"/>
          </w:tcPr>
          <w:p w14:paraId="42B2B0F6" w14:textId="77777777" w:rsidR="00CE6B50" w:rsidRDefault="00CE6B50" w:rsidP="001E5AAA">
            <w:pPr>
              <w:jc w:val="center"/>
            </w:pPr>
          </w:p>
        </w:tc>
        <w:tc>
          <w:tcPr>
            <w:tcW w:w="3192" w:type="dxa"/>
            <w:vMerge/>
          </w:tcPr>
          <w:p w14:paraId="5C3B9B5E" w14:textId="77777777" w:rsidR="00CE6B50" w:rsidRPr="00025D31" w:rsidRDefault="00CE6B50" w:rsidP="001E5AAA">
            <w:pPr>
              <w:jc w:val="center"/>
              <w:rPr>
                <w:sz w:val="18"/>
              </w:rPr>
            </w:pPr>
          </w:p>
        </w:tc>
      </w:tr>
    </w:tbl>
    <w:p w14:paraId="06EA67FB" w14:textId="77777777" w:rsidR="008D64B3" w:rsidRPr="008D64B3" w:rsidRDefault="008D64B3" w:rsidP="008D64B3">
      <w:pPr>
        <w:spacing w:after="0" w:line="240" w:lineRule="auto"/>
        <w:jc w:val="center"/>
        <w:rPr>
          <w:rFonts w:ascii="Arial" w:eastAsia="Times New Roman" w:hAnsi="Arial" w:cs="Arial"/>
          <w:b/>
          <w:bCs/>
          <w:color w:val="000000"/>
        </w:rPr>
      </w:pPr>
      <w:r>
        <w:rPr>
          <w:rFonts w:ascii="Arial" w:eastAsia="Times New Roman" w:hAnsi="Arial" w:cs="Arial"/>
          <w:b/>
          <w:bCs/>
          <w:color w:val="000000"/>
        </w:rPr>
        <w:t>General Board Meeting Minutes</w:t>
      </w:r>
    </w:p>
    <w:p w14:paraId="69A3B0DE" w14:textId="77777777" w:rsidR="001E704E" w:rsidRDefault="001E704E" w:rsidP="00337123">
      <w:pPr>
        <w:spacing w:after="0" w:line="240" w:lineRule="auto"/>
        <w:jc w:val="center"/>
        <w:rPr>
          <w:rFonts w:ascii="Arial" w:eastAsia="Times New Roman" w:hAnsi="Arial" w:cs="Arial"/>
          <w:color w:val="000000"/>
        </w:rPr>
      </w:pPr>
      <w:r>
        <w:rPr>
          <w:rFonts w:ascii="Arial" w:eastAsia="Times New Roman" w:hAnsi="Arial" w:cs="Arial"/>
          <w:color w:val="000000"/>
        </w:rPr>
        <w:t>Wednesday, September 9, 2026</w:t>
      </w:r>
    </w:p>
    <w:p w14:paraId="47C526B0" w14:textId="77777777" w:rsidR="00B646E6" w:rsidRDefault="00B646E6" w:rsidP="00337123">
      <w:pPr>
        <w:spacing w:after="0" w:line="240" w:lineRule="auto"/>
        <w:jc w:val="center"/>
        <w:rPr>
          <w:rFonts w:ascii="Arial" w:eastAsia="Times New Roman" w:hAnsi="Arial" w:cs="Arial"/>
          <w:color w:val="000000"/>
        </w:rPr>
      </w:pPr>
      <w:r>
        <w:rPr>
          <w:rFonts w:ascii="Arial" w:eastAsia="Times New Roman" w:hAnsi="Arial" w:cs="Arial"/>
          <w:color w:val="000000"/>
        </w:rPr>
        <w:t xml:space="preserve">6:30 PM to 7:37 PM </w:t>
      </w:r>
    </w:p>
    <w:p w14:paraId="716A194F" w14:textId="77777777" w:rsidR="008D64B3" w:rsidRDefault="00B646E6" w:rsidP="00337123">
      <w:pPr>
        <w:spacing w:after="0" w:line="240" w:lineRule="auto"/>
        <w:jc w:val="center"/>
        <w:rPr>
          <w:rFonts w:ascii="Arial" w:eastAsia="Times New Roman" w:hAnsi="Arial" w:cs="Arial"/>
          <w:color w:val="000000"/>
        </w:rPr>
      </w:pPr>
      <w:r>
        <w:rPr>
          <w:rFonts w:ascii="Arial" w:eastAsia="Times New Roman" w:hAnsi="Arial" w:cs="Arial"/>
          <w:color w:val="000000"/>
        </w:rPr>
        <w:t>Location: Zoom Meeting Online or By Telephone</w:t>
      </w:r>
    </w:p>
    <w:p w14:paraId="0E59D0B5" w14:textId="77777777" w:rsidR="00064D34" w:rsidRDefault="00064D34" w:rsidP="00337123">
      <w:pPr>
        <w:spacing w:after="0" w:line="240" w:lineRule="auto"/>
        <w:jc w:val="center"/>
        <w:rPr>
          <w:rFonts w:ascii="Arial" w:eastAsia="Times New Roman" w:hAnsi="Arial" w:cs="Arial"/>
          <w:color w:val="00000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12"/>
        <w:gridCol w:w="6668"/>
      </w:tblGrid>
      <w:tr>
        <w:trPr>
          <w:tblCellSpacing w:w="15" w:type="dxa"/>
        </w:trPr>
        <w:tc>
          <w:tcPr>
            <w:tcW w:w="0" w:type="auto"/>
            <w:tcBorders>
              <w:top w:val="single" w:sz="6" w:space="0" w:color="auto"/>
              <w:left w:val="single" w:sz="6" w:space="0" w:color="auto"/>
              <w:bottom w:val="single" w:sz="6" w:space="0" w:color="auto"/>
              <w:right w:val="single" w:sz="6" w:space="0" w:color="auto"/>
            </w:tcBorders>
          </w:tcPr>
          <w:p>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1. CALL TO ORDER &amp; ROLL CALL</w:t>
            </w:r>
          </w:p>
        </w:tc>
        <w:tc>
          <w:tcPr>
            <w:tcW w:w="0" w:type="auto"/>
            <w:tcBorders>
              <w:top w:val="single" w:sz="6" w:space="0" w:color="auto"/>
              <w:left w:val="single" w:sz="6" w:space="0" w:color="auto"/>
              <w:bottom w:val="single" w:sz="6" w:space="0" w:color="auto"/>
              <w:right w:val="single" w:sz="6" w:space="0" w:color="auto"/>
            </w:tcBorders>
          </w:tcPr>
          <w:p>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The meeting was called to order by President Greg Wright at 6:31 PM after establishing a quorum.</w:t>
            </w: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Present: </w:t>
            </w:r>
            <w:r>
              <w:rPr>
                <w:rFonts w:ascii="Arial" w:eastAsia="Times New Roman" w:hAnsi="Arial" w:cs="Arial"/>
                <w:color w:val="000000"/>
                <w:sz w:val="24"/>
                <w:szCs w:val="24"/>
              </w:rPr>
              <w:t xml:space="preserve">Greg Wright, John Dinkjian, Lorraine Matza, Carol Rose, Vicki Corona, Tim Glick, Leslie Ann Myrick-Rose, Jonathan Rogers, and Charles Savinar.</w:t>
            </w: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Absent: </w:t>
            </w:r>
            <w:r>
              <w:rPr>
                <w:rFonts w:ascii="Arial" w:eastAsia="Times New Roman" w:hAnsi="Arial" w:cs="Arial"/>
                <w:color w:val="000000"/>
                <w:sz w:val="24"/>
                <w:szCs w:val="24"/>
              </w:rPr>
              <w:t xml:space="preserve">Jennifer Rozo.</w:t>
            </w:r>
          </w:p>
        </w:tc>
      </w:tr>
      <w:tr>
        <w:trPr>
          <w:tblCellSpacing w:w="15" w:type="dxa"/>
        </w:trPr>
        <w:tc>
          <w:tcPr>
            <w:tcW w:w="0" w:type="auto"/>
            <w:tcBorders>
              <w:top w:val="single" w:sz="6" w:space="0" w:color="auto"/>
              <w:left w:val="single" w:sz="6" w:space="0" w:color="auto"/>
              <w:bottom w:val="single" w:sz="6" w:space="0" w:color="auto"/>
              <w:right w:val="single" w:sz="6" w:space="0" w:color="auto"/>
            </w:tcBorders>
          </w:tcPr>
          <w:p>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2. PUBLIC COMMENT ON NON-AGENDIZED ITEMS</w:t>
            </w:r>
          </w:p>
        </w:tc>
        <w:tc>
          <w:tcPr>
            <w:tcW w:w="0" w:type="auto"/>
            <w:tcBorders>
              <w:top w:val="single" w:sz="6" w:space="0" w:color="auto"/>
              <w:left w:val="single" w:sz="6" w:space="0" w:color="auto"/>
              <w:bottom w:val="single" w:sz="6" w:space="0" w:color="auto"/>
              <w:right w:val="single" w:sz="6" w:space="0" w:color="auto"/>
            </w:tcBorders>
          </w:tcPr>
          <w:p>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No members of the public were present to offer comment.</w:t>
            </w:r>
          </w:p>
        </w:tc>
      </w:tr>
      <w:tr>
        <w:trPr>
          <w:tblCellSpacing w:w="15" w:type="dxa"/>
        </w:trPr>
        <w:tc>
          <w:tcPr>
            <w:tcW w:w="0" w:type="auto"/>
            <w:tcBorders>
              <w:top w:val="single" w:sz="6" w:space="0" w:color="auto"/>
              <w:left w:val="single" w:sz="6" w:space="0" w:color="auto"/>
              <w:bottom w:val="single" w:sz="6" w:space="0" w:color="auto"/>
              <w:right w:val="single" w:sz="6" w:space="0" w:color="auto"/>
            </w:tcBorders>
          </w:tcPr>
          <w:p>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3. REPORTS AND ANNOUNCEMENTS</w:t>
            </w:r>
          </w:p>
        </w:tc>
        <w:tc>
          <w:tcPr>
            <w:tcW w:w="0" w:type="auto"/>
            <w:tcBorders>
              <w:top w:val="single" w:sz="6" w:space="0" w:color="auto"/>
              <w:left w:val="single" w:sz="6" w:space="0" w:color="auto"/>
              <w:bottom w:val="single" w:sz="6" w:space="0" w:color="auto"/>
              <w:right w:val="single" w:sz="6" w:space="0" w:color="auto"/>
            </w:tcBorders>
          </w:tcPr>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LA City Council District 2 Representative (Abkar Kalantarians):</w:t>
            </w: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Encampment Cleanup Operations: </w:t>
            </w:r>
            <w:r>
              <w:rPr>
                <w:rFonts w:ascii="Arial" w:eastAsia="Times New Roman" w:hAnsi="Arial" w:cs="Arial"/>
                <w:color w:val="000000"/>
                <w:sz w:val="24"/>
                <w:szCs w:val="24"/>
              </w:rPr>
              <w:t xml:space="preserve">CD2 reported two recent multi-agency operations. At Atoll Avenue and Leadwell Street, a ten-hour operation towed 13 vehicles, removed 3 bicycles, and cleared roughly six tons of material from a long-standing problem site. At Ethel Avenue north of Saticoy Street, an eight-and-a-half-hour operation cleared two encampments after seven prior attempts; the individuals involved had been offered housing on multiple occasions.</w:t>
            </w: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Upcoming Events: </w:t>
            </w:r>
            <w:r>
              <w:rPr>
                <w:rFonts w:ascii="Arial" w:eastAsia="Times New Roman" w:hAnsi="Arial" w:cs="Arial"/>
                <w:color w:val="000000"/>
                <w:sz w:val="24"/>
                <w:szCs w:val="24"/>
              </w:rPr>
              <w:t xml:space="preserve">A Golden Autumn (Voske Ashun) harvest celebration is planned for mid-November at a local elementary school. A recent Coyote Forum drew about 40 attendees.</w:t>
            </w: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Abandoned and Stripped Vehicles: </w:t>
            </w:r>
            <w:r>
              <w:rPr>
                <w:rFonts w:ascii="Arial" w:eastAsia="Times New Roman" w:hAnsi="Arial" w:cs="Arial"/>
                <w:color w:val="000000"/>
                <w:sz w:val="24"/>
                <w:szCs w:val="24"/>
              </w:rPr>
              <w:t xml:space="preserve">Now a current enforcement priority, addressed in coordination with the Department of Transportation.</w:t>
            </w: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Strathern Park West: </w:t>
            </w:r>
            <w:r>
              <w:rPr>
                <w:rFonts w:ascii="Arial" w:eastAsia="Times New Roman" w:hAnsi="Arial" w:cs="Arial"/>
                <w:color w:val="000000"/>
                <w:sz w:val="24"/>
                <w:szCs w:val="24"/>
              </w:rPr>
              <w:t xml:space="preserve">The encampment count is down from about 40 tents to 5.</w:t>
            </w: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DWP Stormwater Capture: </w:t>
            </w:r>
            <w:r>
              <w:rPr>
                <w:rFonts w:ascii="Arial" w:eastAsia="Times New Roman" w:hAnsi="Arial" w:cs="Arial"/>
                <w:color w:val="000000"/>
                <w:sz w:val="24"/>
                <w:szCs w:val="24"/>
              </w:rPr>
              <w:t xml:space="preserve">LADWP will build stormwater capture systems at Strathern Park North and the Woodside soccer field over roughly two years. LADWP will fund two replacement soccer fields, and existing recreation programs will continue during construction.</w:t>
            </w: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Department of Neighborhood Empowerment (José Galdamez):</w:t>
            </w:r>
          </w:p>
          <w:p>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(1) LA28 First Fridays webinar: Friday, September 11, 10 AM to 11 AM. (2) Congress of Neighborhoods: Saturday, September 26 at City Hall, 8 AM to 5 PM; board attendance encouraged. (3) Planning Community Cleanups workshop: Wednesday, September 14 at noon. (4) NC Funding Training: due August 31; members who have not completed it are not eligible to vote on funding items. (5) The City Clerk’s 2027 NC Election Information Worksheet and poll worker applications are available.</w:t>
            </w: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Mayor’s Office (Betsaira Aguilera):</w:t>
            </w:r>
          </w:p>
          <w:p>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(1) Completion of the North Hollywood Central and North Hollywood West groundwater treatment facilities. (2) A construction milestone on the Foothill Trunk Line project in Council District 7. (3) The Mayor’s directive to clean and secure nuisance properties citywide, with a request to the City Council to restore $2 million in related funding. (4) Cooling centers open in the San Fernando Valley from 10 AM to 9 PM during the heat wave. (5) An East Valley Animal Shelter adoption and volunteer event on Saturday, October 24.</w:t>
            </w:r>
          </w:p>
        </w:tc>
      </w:tr>
      <w:tr>
        <w:trPr>
          <w:tblCellSpacing w:w="15" w:type="dxa"/>
        </w:trPr>
        <w:tc>
          <w:tcPr>
            <w:tcW w:w="0" w:type="auto"/>
            <w:tcBorders>
              <w:top w:val="single" w:sz="6" w:space="0" w:color="auto"/>
              <w:left w:val="single" w:sz="6" w:space="0" w:color="auto"/>
              <w:bottom w:val="single" w:sz="6" w:space="0" w:color="auto"/>
              <w:right w:val="single" w:sz="6" w:space="0" w:color="auto"/>
            </w:tcBorders>
          </w:tcPr>
          <w:p>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4. EXECUTIVE OFFICER REPORTS</w:t>
            </w:r>
          </w:p>
        </w:tc>
        <w:tc>
          <w:tcPr>
            <w:tcW w:w="0" w:type="auto"/>
            <w:tcBorders>
              <w:top w:val="single" w:sz="6" w:space="0" w:color="auto"/>
              <w:left w:val="single" w:sz="6" w:space="0" w:color="auto"/>
              <w:bottom w:val="single" w:sz="6" w:space="0" w:color="auto"/>
              <w:right w:val="single" w:sz="6" w:space="0" w:color="auto"/>
            </w:tcBorders>
          </w:tcPr>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President (Greg Wright): </w:t>
            </w:r>
            <w:r>
              <w:rPr>
                <w:rFonts w:ascii="Arial" w:eastAsia="Times New Roman" w:hAnsi="Arial" w:cs="Arial"/>
                <w:color w:val="000000"/>
                <w:sz w:val="24"/>
                <w:szCs w:val="24"/>
              </w:rPr>
              <w:t xml:space="preserve">The Council is two months into the new fiscal year, with funds available for community events and improvement projects. Board members were asked to begin planning activities for the remainder of the year.</w:t>
            </w: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Vice President (John Dinkjian): </w:t>
            </w:r>
            <w:r>
              <w:rPr>
                <w:rFonts w:ascii="Arial" w:eastAsia="Times New Roman" w:hAnsi="Arial" w:cs="Arial"/>
                <w:color w:val="000000"/>
                <w:sz w:val="24"/>
                <w:szCs w:val="24"/>
              </w:rPr>
              <w:t xml:space="preserve">No report.</w:t>
            </w: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Treasurer (Carol Rose): </w:t>
            </w:r>
            <w:r>
              <w:rPr>
                <w:rFonts w:ascii="Arial" w:eastAsia="Times New Roman" w:hAnsi="Arial" w:cs="Arial"/>
                <w:color w:val="000000"/>
                <w:sz w:val="24"/>
                <w:szCs w:val="24"/>
              </w:rPr>
              <w:t xml:space="preserve">No report.</w:t>
            </w: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Secretary (Lorraine Matza): </w:t>
            </w:r>
            <w:r>
              <w:rPr>
                <w:rFonts w:ascii="Arial" w:eastAsia="Times New Roman" w:hAnsi="Arial" w:cs="Arial"/>
                <w:color w:val="000000"/>
                <w:sz w:val="24"/>
                <w:szCs w:val="24"/>
              </w:rPr>
              <w:t xml:space="preserve">No report.</w:t>
            </w:r>
          </w:p>
        </w:tc>
      </w:tr>
      <w:tr>
        <w:trPr>
          <w:tblCellSpacing w:w="15" w:type="dxa"/>
        </w:trPr>
        <w:tc>
          <w:tcPr>
            <w:tcW w:w="0" w:type="auto"/>
            <w:tcBorders>
              <w:top w:val="single" w:sz="6" w:space="0" w:color="auto"/>
              <w:left w:val="single" w:sz="6" w:space="0" w:color="auto"/>
              <w:bottom w:val="single" w:sz="6" w:space="0" w:color="auto"/>
              <w:right w:val="single" w:sz="6" w:space="0" w:color="auto"/>
            </w:tcBorders>
          </w:tcPr>
          <w:p>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5. ADMINISTRATIVE MOTIONS</w:t>
            </w:r>
          </w:p>
        </w:tc>
        <w:tc>
          <w:tcPr>
            <w:tcW w:w="0" w:type="auto"/>
            <w:tcBorders>
              <w:top w:val="single" w:sz="6" w:space="0" w:color="auto"/>
              <w:left w:val="single" w:sz="6" w:space="0" w:color="auto"/>
              <w:bottom w:val="single" w:sz="6" w:space="0" w:color="auto"/>
              <w:right w:val="single" w:sz="6" w:space="0" w:color="auto"/>
            </w:tcBorders>
          </w:tcPr>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A. Approval of Minutes of the Regular Board Meeting held on July 8, 2026: </w:t>
            </w:r>
            <w:r>
              <w:rPr>
                <w:rFonts w:ascii="Arial" w:eastAsia="Times New Roman" w:hAnsi="Arial" w:cs="Arial"/>
                <w:color w:val="000000"/>
                <w:sz w:val="24"/>
                <w:szCs w:val="24"/>
              </w:rPr>
              <w:t xml:space="preserve">Minutes were distributed via email prior to the meeting. No corrections noted.</w:t>
            </w:r>
          </w:p>
          <w:p>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Moved: </w:t>
            </w:r>
            <w:r>
              <w:rPr>
                <w:rFonts w:ascii="Arial" w:eastAsia="Times New Roman" w:hAnsi="Arial" w:cs="Arial"/>
                <w:color w:val="000000"/>
                <w:sz w:val="24"/>
                <w:szCs w:val="24"/>
              </w:rPr>
              <w:t xml:space="preserve">Leslie Ann Myrick-Rose; </w:t>
            </w:r>
            <w:r>
              <w:rPr>
                <w:rFonts w:ascii="Arial" w:eastAsia="Times New Roman" w:hAnsi="Arial" w:cs="Arial"/>
                <w:b/>
                <w:bCs/>
                <w:color w:val="000000"/>
                <w:sz w:val="24"/>
                <w:szCs w:val="24"/>
              </w:rPr>
              <w:t xml:space="preserve">Seconded: </w:t>
            </w:r>
            <w:r>
              <w:rPr>
                <w:rFonts w:ascii="Arial" w:eastAsia="Times New Roman" w:hAnsi="Arial" w:cs="Arial"/>
                <w:color w:val="000000"/>
                <w:sz w:val="24"/>
                <w:szCs w:val="24"/>
              </w:rPr>
              <w:t xml:space="preserve">Carol Rose</w:t>
            </w:r>
          </w:p>
          <w:p>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Vote: </w:t>
            </w:r>
            <w:r>
              <w:rPr>
                <w:rFonts w:ascii="Arial" w:eastAsia="Times New Roman" w:hAnsi="Arial" w:cs="Arial"/>
                <w:color w:val="000000"/>
                <w:sz w:val="24"/>
                <w:szCs w:val="24"/>
              </w:rPr>
              <w:t xml:space="preserve">Passed (8 Ayes, 0 Nays, 1 Abstention). Abstained: Lorraine Matza. Absent: Jennifer Rozo.</w:t>
            </w:r>
          </w:p>
          <w:p>
            <w:pPr>
              <w:spacing w:after="120" w:line="240" w:lineRule="auto"/>
              <w:rPr>
                <w:rFonts w:ascii="Arial" w:eastAsia="Times New Roman" w:hAnsi="Arial" w:cs="Arial"/>
                <w:color w:val="000000"/>
                <w:sz w:val="24"/>
                <w:szCs w:val="24"/>
              </w:rPr>
            </w:pP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B. Approval of the Monthly Expenditure Report (MER) for July 2026: </w:t>
            </w:r>
            <w:r>
              <w:rPr>
                <w:rFonts w:ascii="Arial" w:eastAsia="Times New Roman" w:hAnsi="Arial" w:cs="Arial"/>
                <w:color w:val="000000"/>
                <w:sz w:val="24"/>
                <w:szCs w:val="24"/>
              </w:rPr>
              <w:t xml:space="preserve">As a funding action, only board members who had completed the 2026-2027 NC Funding Training were eligible to vote. The Board reconsidered its initial vote to confirm eligibility before acting.</w:t>
            </w:r>
          </w:p>
          <w:p>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Moved: </w:t>
            </w:r>
            <w:r>
              <w:rPr>
                <w:rFonts w:ascii="Arial" w:eastAsia="Times New Roman" w:hAnsi="Arial" w:cs="Arial"/>
                <w:color w:val="000000"/>
                <w:sz w:val="24"/>
                <w:szCs w:val="24"/>
              </w:rPr>
              <w:t xml:space="preserve">Carol Rose; </w:t>
            </w:r>
            <w:r>
              <w:rPr>
                <w:rFonts w:ascii="Arial" w:eastAsia="Times New Roman" w:hAnsi="Arial" w:cs="Arial"/>
                <w:b/>
                <w:bCs/>
                <w:color w:val="000000"/>
                <w:sz w:val="24"/>
                <w:szCs w:val="24"/>
              </w:rPr>
              <w:t xml:space="preserve">Seconded: </w:t>
            </w:r>
            <w:r>
              <w:rPr>
                <w:rFonts w:ascii="Arial" w:eastAsia="Times New Roman" w:hAnsi="Arial" w:cs="Arial"/>
                <w:color w:val="000000"/>
                <w:sz w:val="24"/>
                <w:szCs w:val="24"/>
              </w:rPr>
              <w:t xml:space="preserve">Jonathan Rogers</w:t>
            </w:r>
          </w:p>
          <w:p>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Vote: </w:t>
            </w:r>
            <w:r>
              <w:rPr>
                <w:rFonts w:ascii="Arial" w:eastAsia="Times New Roman" w:hAnsi="Arial" w:cs="Arial"/>
                <w:color w:val="000000"/>
                <w:sz w:val="24"/>
                <w:szCs w:val="24"/>
              </w:rPr>
              <w:t xml:space="preserve">Passed (4 Ayes, 0 Nays, 0 Abstentions). Ineligible to vote (funding training not completed): John Dinkjian, Lorraine Matza, Vicki Corona, Tim Glick, Leslie Ann Myrick-Rose. Absent: Jennifer Rozo.</w:t>
            </w:r>
          </w:p>
          <w:p>
            <w:pPr>
              <w:spacing w:after="120" w:line="240" w:lineRule="auto"/>
              <w:rPr>
                <w:rFonts w:ascii="Arial" w:eastAsia="Times New Roman" w:hAnsi="Arial" w:cs="Arial"/>
                <w:color w:val="000000"/>
                <w:sz w:val="24"/>
                <w:szCs w:val="24"/>
              </w:rPr>
            </w:pP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C. Approval of the Monthly Expenditure Report (MER) for August 2026: </w:t>
            </w:r>
            <w:r>
              <w:rPr>
                <w:rFonts w:ascii="Arial" w:eastAsia="Times New Roman" w:hAnsi="Arial" w:cs="Arial"/>
                <w:color w:val="000000"/>
                <w:sz w:val="24"/>
                <w:szCs w:val="24"/>
              </w:rPr>
              <w:t xml:space="preserve">As with Item B, only members who had completed the funding training were eligible to vote.</w:t>
            </w:r>
          </w:p>
          <w:p>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Moved: </w:t>
            </w:r>
            <w:r>
              <w:rPr>
                <w:rFonts w:ascii="Arial" w:eastAsia="Times New Roman" w:hAnsi="Arial" w:cs="Arial"/>
                <w:color w:val="000000"/>
                <w:sz w:val="24"/>
                <w:szCs w:val="24"/>
              </w:rPr>
              <w:t xml:space="preserve">Jonathan Rogers; </w:t>
            </w:r>
            <w:r>
              <w:rPr>
                <w:rFonts w:ascii="Arial" w:eastAsia="Times New Roman" w:hAnsi="Arial" w:cs="Arial"/>
                <w:b/>
                <w:bCs/>
                <w:color w:val="000000"/>
                <w:sz w:val="24"/>
                <w:szCs w:val="24"/>
              </w:rPr>
              <w:t xml:space="preserve">Seconded: </w:t>
            </w:r>
            <w:r>
              <w:rPr>
                <w:rFonts w:ascii="Arial" w:eastAsia="Times New Roman" w:hAnsi="Arial" w:cs="Arial"/>
                <w:color w:val="000000"/>
                <w:sz w:val="24"/>
                <w:szCs w:val="24"/>
              </w:rPr>
              <w:t xml:space="preserve">Carol Rose</w:t>
            </w:r>
          </w:p>
          <w:p>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Vote: </w:t>
            </w:r>
            <w:r>
              <w:rPr>
                <w:rFonts w:ascii="Arial" w:eastAsia="Times New Roman" w:hAnsi="Arial" w:cs="Arial"/>
                <w:color w:val="000000"/>
                <w:sz w:val="24"/>
                <w:szCs w:val="24"/>
              </w:rPr>
              <w:t xml:space="preserve">Passed (4 Ayes, 0 Nays, 0 Abstentions). Ineligible to vote (funding training not completed): John Dinkjian, Lorraine Matza, Vicki Corona, Tim Glick, Leslie Ann Myrick-Rose. Absent: Jennifer Rozo.</w:t>
            </w:r>
          </w:p>
          <w:p>
            <w:pPr>
              <w:spacing w:after="120" w:line="240" w:lineRule="auto"/>
              <w:rPr>
                <w:rFonts w:ascii="Arial" w:eastAsia="Times New Roman" w:hAnsi="Arial" w:cs="Arial"/>
                <w:color w:val="000000"/>
                <w:sz w:val="24"/>
                <w:szCs w:val="24"/>
              </w:rPr>
            </w:pP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D. Approval of the 2027 Neighborhood Council Election Information Worksheet: </w:t>
            </w:r>
            <w:r>
              <w:rPr>
                <w:rFonts w:ascii="Arial" w:eastAsia="Times New Roman" w:hAnsi="Arial" w:cs="Arial"/>
                <w:color w:val="000000"/>
                <w:sz w:val="24"/>
                <w:szCs w:val="24"/>
              </w:rPr>
              <w:t xml:space="preserve">The Secretary presented the completed worksheet, which designates the Valley Plaza Branch Library as the polling location with proposed polling hours.</w:t>
            </w:r>
          </w:p>
          <w:p>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Moved: </w:t>
            </w:r>
            <w:r>
              <w:rPr>
                <w:rFonts w:ascii="Arial" w:eastAsia="Times New Roman" w:hAnsi="Arial" w:cs="Arial"/>
                <w:color w:val="000000"/>
                <w:sz w:val="24"/>
                <w:szCs w:val="24"/>
              </w:rPr>
              <w:t xml:space="preserve">Lorraine Matza; </w:t>
            </w:r>
            <w:r>
              <w:rPr>
                <w:rFonts w:ascii="Arial" w:eastAsia="Times New Roman" w:hAnsi="Arial" w:cs="Arial"/>
                <w:b/>
                <w:bCs/>
                <w:color w:val="000000"/>
                <w:sz w:val="24"/>
                <w:szCs w:val="24"/>
              </w:rPr>
              <w:t xml:space="preserve">Seconded: </w:t>
            </w:r>
            <w:r>
              <w:rPr>
                <w:rFonts w:ascii="Arial" w:eastAsia="Times New Roman" w:hAnsi="Arial" w:cs="Arial"/>
                <w:color w:val="000000"/>
                <w:sz w:val="24"/>
                <w:szCs w:val="24"/>
              </w:rPr>
              <w:t xml:space="preserve">Charles Savinar</w:t>
            </w:r>
          </w:p>
          <w:p>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Vote: </w:t>
            </w:r>
            <w:r>
              <w:rPr>
                <w:rFonts w:ascii="Arial" w:eastAsia="Times New Roman" w:hAnsi="Arial" w:cs="Arial"/>
                <w:color w:val="000000"/>
                <w:sz w:val="24"/>
                <w:szCs w:val="24"/>
              </w:rPr>
              <w:t xml:space="preserve">Passed (9 Ayes, 0 Nays, 0 Abstentions). Absent: Jennifer Rozo.</w:t>
            </w:r>
          </w:p>
          <w:p>
            <w:pPr>
              <w:spacing w:after="120" w:line="240" w:lineRule="auto"/>
              <w:rPr>
                <w:rFonts w:ascii="Arial" w:eastAsia="Times New Roman" w:hAnsi="Arial" w:cs="Arial"/>
                <w:color w:val="000000"/>
                <w:sz w:val="24"/>
                <w:szCs w:val="24"/>
              </w:rPr>
            </w:pP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E. Acceptance of Prior-Year Rollover Funds ($1,322.47): </w:t>
            </w:r>
            <w:r>
              <w:rPr>
                <w:rFonts w:ascii="Arial" w:eastAsia="Times New Roman" w:hAnsi="Arial" w:cs="Arial"/>
                <w:color w:val="000000"/>
                <w:sz w:val="24"/>
                <w:szCs w:val="24"/>
              </w:rPr>
              <w:t xml:space="preserve">The Board considered acceptance of $1,322.47 in rollover funds from the prior fiscal year, to be applied to the current fiscal year budget under General and Operational Expenditures. As a funding action, only members who had completed the funding training were eligible to vote.</w:t>
            </w:r>
          </w:p>
          <w:p>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Moved: </w:t>
            </w:r>
            <w:r>
              <w:rPr>
                <w:rFonts w:ascii="Arial" w:eastAsia="Times New Roman" w:hAnsi="Arial" w:cs="Arial"/>
                <w:color w:val="000000"/>
                <w:sz w:val="24"/>
                <w:szCs w:val="24"/>
              </w:rPr>
              <w:t xml:space="preserve">Charles Savinar; </w:t>
            </w:r>
            <w:r>
              <w:rPr>
                <w:rFonts w:ascii="Arial" w:eastAsia="Times New Roman" w:hAnsi="Arial" w:cs="Arial"/>
                <w:b/>
                <w:bCs/>
                <w:color w:val="000000"/>
                <w:sz w:val="24"/>
                <w:szCs w:val="24"/>
              </w:rPr>
              <w:t xml:space="preserve">Seconded: </w:t>
            </w:r>
            <w:r>
              <w:rPr>
                <w:rFonts w:ascii="Arial" w:eastAsia="Times New Roman" w:hAnsi="Arial" w:cs="Arial"/>
                <w:color w:val="000000"/>
                <w:sz w:val="24"/>
                <w:szCs w:val="24"/>
              </w:rPr>
              <w:t xml:space="preserve">Carol Rose</w:t>
            </w:r>
          </w:p>
          <w:p>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Vote: </w:t>
            </w:r>
            <w:r>
              <w:rPr>
                <w:rFonts w:ascii="Arial" w:eastAsia="Times New Roman" w:hAnsi="Arial" w:cs="Arial"/>
                <w:color w:val="000000"/>
                <w:sz w:val="24"/>
                <w:szCs w:val="24"/>
              </w:rPr>
              <w:t xml:space="preserve">Passed (4 Ayes, 0 Nays, 0 Abstentions). Ineligible to vote (funding training not completed): John Dinkjian, Lorraine Matza, Vicki Corona, Tim Glick, Leslie Ann Myrick-Rose. Absent: Jennifer Rozo.</w:t>
            </w:r>
          </w:p>
        </w:tc>
      </w:tr>
      <w:tr>
        <w:trPr>
          <w:tblCellSpacing w:w="15" w:type="dxa"/>
        </w:trPr>
        <w:tc>
          <w:tcPr>
            <w:tcW w:w="0" w:type="auto"/>
            <w:tcBorders>
              <w:top w:val="single" w:sz="6" w:space="0" w:color="auto"/>
              <w:left w:val="single" w:sz="6" w:space="0" w:color="auto"/>
              <w:bottom w:val="single" w:sz="6" w:space="0" w:color="auto"/>
              <w:right w:val="single" w:sz="6" w:space="0" w:color="auto"/>
            </w:tcBorders>
          </w:tcPr>
          <w:p>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6. NEIGHBORHOOD COUNCIL COMMITTEE REPORTS</w:t>
            </w:r>
          </w:p>
        </w:tc>
        <w:tc>
          <w:tcPr>
            <w:tcW w:w="0" w:type="auto"/>
            <w:tcBorders>
              <w:top w:val="single" w:sz="6" w:space="0" w:color="auto"/>
              <w:left w:val="single" w:sz="6" w:space="0" w:color="auto"/>
              <w:bottom w:val="single" w:sz="6" w:space="0" w:color="auto"/>
              <w:right w:val="single" w:sz="6" w:space="0" w:color="auto"/>
            </w:tcBorders>
          </w:tcPr>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Outreach Committee (Carol Rose): </w:t>
            </w:r>
            <w:r>
              <w:rPr>
                <w:rFonts w:ascii="Arial" w:eastAsia="Times New Roman" w:hAnsi="Arial" w:cs="Arial"/>
                <w:color w:val="000000"/>
                <w:sz w:val="24"/>
                <w:szCs w:val="24"/>
              </w:rPr>
              <w:t xml:space="preserve">Working to arrange a free self-defense demonstration for residents with disabilities and to install a chess and checker table at Rhodes Park. Vicki Corona was added to the Outreach Committee. The Secretary noted the three-member limit on standing committee membership.</w:t>
            </w: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Homelessness Committee (John Dinkjian): </w:t>
            </w:r>
            <w:r>
              <w:rPr>
                <w:rFonts w:ascii="Arial" w:eastAsia="Times New Roman" w:hAnsi="Arial" w:cs="Arial"/>
                <w:color w:val="000000"/>
                <w:sz w:val="24"/>
                <w:szCs w:val="24"/>
              </w:rPr>
              <w:t xml:space="preserve">No additional report; the encampment and cleanup items were covered in the Council District 2 update.</w:t>
            </w: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Planning &amp; Land Use Management Committee (Tim Glick): </w:t>
            </w:r>
            <w:r>
              <w:rPr>
                <w:rFonts w:ascii="Arial" w:eastAsia="Times New Roman" w:hAnsi="Arial" w:cs="Arial"/>
                <w:color w:val="000000"/>
                <w:sz w:val="24"/>
                <w:szCs w:val="24"/>
              </w:rPr>
              <w:t xml:space="preserve">No cases to review. Tim Glick expressed interest in the Council participating in future planning for Strathern Park West.</w:t>
            </w: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Bylaws Committee (Lorraine Matza): </w:t>
            </w:r>
            <w:r>
              <w:rPr>
                <w:rFonts w:ascii="Arial" w:eastAsia="Times New Roman" w:hAnsi="Arial" w:cs="Arial"/>
                <w:color w:val="000000"/>
                <w:sz w:val="24"/>
                <w:szCs w:val="24"/>
              </w:rPr>
              <w:t xml:space="preserve">No report. The Council’s new bylaws have all been adopted.</w:t>
            </w: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NPG Committee (John Dinkjian): </w:t>
            </w:r>
            <w:r>
              <w:rPr>
                <w:rFonts w:ascii="Arial" w:eastAsia="Times New Roman" w:hAnsi="Arial" w:cs="Arial"/>
                <w:color w:val="000000"/>
                <w:sz w:val="24"/>
                <w:szCs w:val="24"/>
              </w:rPr>
              <w:t xml:space="preserve">No report; no applications received.</w:t>
            </w:r>
          </w:p>
        </w:tc>
      </w:tr>
      <w:tr>
        <w:trPr>
          <w:tblCellSpacing w:w="15" w:type="dxa"/>
        </w:trPr>
        <w:tc>
          <w:tcPr>
            <w:tcW w:w="0" w:type="auto"/>
            <w:tcBorders>
              <w:top w:val="single" w:sz="6" w:space="0" w:color="auto"/>
              <w:left w:val="single" w:sz="6" w:space="0" w:color="auto"/>
              <w:bottom w:val="single" w:sz="6" w:space="0" w:color="auto"/>
              <w:right w:val="single" w:sz="6" w:space="0" w:color="auto"/>
            </w:tcBorders>
          </w:tcPr>
          <w:p>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7. BOARD MEMBER COMMENTS ON NON-AGENDIZED ITEMS</w:t>
            </w:r>
          </w:p>
        </w:tc>
        <w:tc>
          <w:tcPr>
            <w:tcW w:w="0" w:type="auto"/>
            <w:tcBorders>
              <w:top w:val="single" w:sz="6" w:space="0" w:color="auto"/>
              <w:left w:val="single" w:sz="6" w:space="0" w:color="auto"/>
              <w:bottom w:val="single" w:sz="6" w:space="0" w:color="auto"/>
              <w:right w:val="single" w:sz="6" w:space="0" w:color="auto"/>
            </w:tcBorders>
          </w:tcPr>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Vicki Corona: </w:t>
            </w:r>
            <w:r>
              <w:rPr>
                <w:rFonts w:ascii="Arial" w:eastAsia="Times New Roman" w:hAnsi="Arial" w:cs="Arial"/>
                <w:color w:val="000000"/>
                <w:sz w:val="24"/>
                <w:szCs w:val="24"/>
              </w:rPr>
              <w:t xml:space="preserve">Asked how to access her assigned NoHo West email account and was referred to the Council’s communications vendor.</w:t>
            </w: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John Dinkjian: </w:t>
            </w:r>
            <w:r>
              <w:rPr>
                <w:rFonts w:ascii="Arial" w:eastAsia="Times New Roman" w:hAnsi="Arial" w:cs="Arial"/>
                <w:color w:val="000000"/>
                <w:sz w:val="24"/>
                <w:szCs w:val="24"/>
              </w:rPr>
              <w:t xml:space="preserve">Raised the possibility of an in-person meeting with food later in the year; no date was set.</w:t>
            </w: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Carol Rose: </w:t>
            </w:r>
            <w:r>
              <w:rPr>
                <w:rFonts w:ascii="Arial" w:eastAsia="Times New Roman" w:hAnsi="Arial" w:cs="Arial"/>
                <w:color w:val="000000"/>
                <w:sz w:val="24"/>
                <w:szCs w:val="24"/>
              </w:rPr>
              <w:t xml:space="preserve">Raised ongoing issues with the Council email roster, to be resolved with the vendor and the Department of Neighborhood Empowerment.</w:t>
            </w:r>
          </w:p>
          <w:p>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Lorraine Matza: </w:t>
            </w:r>
            <w:r>
              <w:rPr>
                <w:rFonts w:ascii="Arial" w:eastAsia="Times New Roman" w:hAnsi="Arial" w:cs="Arial"/>
                <w:color w:val="000000"/>
                <w:sz w:val="24"/>
                <w:szCs w:val="24"/>
              </w:rPr>
              <w:t xml:space="preserve">Reported receiving a phishing email that impersonated the President and requested money; the President confirmed the message was not legitimate.</w:t>
            </w:r>
          </w:p>
        </w:tc>
      </w:tr>
      <w:tr>
        <w:trPr>
          <w:tblCellSpacing w:w="15" w:type="dxa"/>
        </w:trPr>
        <w:tc>
          <w:tcPr>
            <w:tcW w:w="0" w:type="auto"/>
            <w:tcBorders>
              <w:top w:val="single" w:sz="6" w:space="0" w:color="auto"/>
              <w:left w:val="single" w:sz="6" w:space="0" w:color="auto"/>
              <w:bottom w:val="single" w:sz="6" w:space="0" w:color="auto"/>
              <w:right w:val="single" w:sz="6" w:space="0" w:color="auto"/>
            </w:tcBorders>
          </w:tcPr>
          <w:p>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8. BOARD BUSINESS</w:t>
            </w:r>
          </w:p>
        </w:tc>
        <w:tc>
          <w:tcPr>
            <w:tcW w:w="0" w:type="auto"/>
            <w:tcBorders>
              <w:top w:val="single" w:sz="6" w:space="0" w:color="auto"/>
              <w:left w:val="single" w:sz="6" w:space="0" w:color="auto"/>
              <w:bottom w:val="single" w:sz="6" w:space="0" w:color="auto"/>
              <w:right w:val="single" w:sz="6" w:space="0" w:color="auto"/>
            </w:tcBorders>
          </w:tcPr>
          <w:p>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Tim Glick discussed upcoming ADA accessibility requirements for Council documents posted online, which take effect in April. He noted that plain HTML formatting is the most reliable path to compliance and that he will coordinate with the Council’s communications vendor on updating templates.</w:t>
            </w:r>
          </w:p>
        </w:tc>
      </w:tr>
      <w:tr>
        <w:trPr>
          <w:tblCellSpacing w:w="15" w:type="dxa"/>
        </w:trPr>
        <w:tc>
          <w:tcPr>
            <w:tcW w:w="0" w:type="auto"/>
            <w:tcBorders>
              <w:top w:val="single" w:sz="6" w:space="0" w:color="auto"/>
              <w:left w:val="single" w:sz="6" w:space="0" w:color="auto"/>
              <w:bottom w:val="single" w:sz="6" w:space="0" w:color="auto"/>
              <w:right w:val="single" w:sz="6" w:space="0" w:color="auto"/>
            </w:tcBorders>
          </w:tcPr>
          <w:p>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9. ADJOURNMENT</w:t>
            </w:r>
          </w:p>
        </w:tc>
        <w:tc>
          <w:tcPr>
            <w:tcW w:w="0" w:type="auto"/>
            <w:tcBorders>
              <w:top w:val="single" w:sz="6" w:space="0" w:color="auto"/>
              <w:left w:val="single" w:sz="6" w:space="0" w:color="auto"/>
              <w:bottom w:val="single" w:sz="6" w:space="0" w:color="auto"/>
              <w:right w:val="single" w:sz="6" w:space="0" w:color="auto"/>
            </w:tcBorders>
          </w:tcPr>
          <w:p>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The meeting was adjourned by President Greg Wright at approximately 7:37 PM. The next Regular Board Meeting is scheduled for Wednesday, October 14, 2026.</w:t>
            </w:r>
          </w:p>
        </w:tc>
      </w:tr>
    </w:tbl>
    <w:p w14:paraId="766EE0EF" w14:textId="77777777" w:rsidR="00064D34" w:rsidRPr="001E704E" w:rsidRDefault="00064D34" w:rsidP="00064D34">
      <w:pPr>
        <w:spacing w:after="0" w:line="240" w:lineRule="auto"/>
        <w:rPr>
          <w:rFonts w:ascii="Arial" w:eastAsia="Times New Roman" w:hAnsi="Arial" w:cs="Arial"/>
          <w:color w:val="000000"/>
        </w:rPr>
      </w:pPr>
    </w:p>
    <w:sectPr w:rsidR="00064D34" w:rsidRPr="001E704E" w:rsidSect="001778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F7B66"/>
    <w:rsid w:val="00064D34"/>
    <w:rsid w:val="000F3E71"/>
    <w:rsid w:val="00160D5F"/>
    <w:rsid w:val="0017783B"/>
    <w:rsid w:val="001C4320"/>
    <w:rsid w:val="001E08B4"/>
    <w:rsid w:val="001E704E"/>
    <w:rsid w:val="00284196"/>
    <w:rsid w:val="00337123"/>
    <w:rsid w:val="00370A35"/>
    <w:rsid w:val="00376188"/>
    <w:rsid w:val="004A2F58"/>
    <w:rsid w:val="005334CF"/>
    <w:rsid w:val="00560697"/>
    <w:rsid w:val="005A58E9"/>
    <w:rsid w:val="005A5F6E"/>
    <w:rsid w:val="005B69D0"/>
    <w:rsid w:val="005B7C4F"/>
    <w:rsid w:val="005C7330"/>
    <w:rsid w:val="005F712A"/>
    <w:rsid w:val="00615D3E"/>
    <w:rsid w:val="006E5D02"/>
    <w:rsid w:val="00746536"/>
    <w:rsid w:val="0074706B"/>
    <w:rsid w:val="007A213D"/>
    <w:rsid w:val="007B4B7F"/>
    <w:rsid w:val="00871696"/>
    <w:rsid w:val="008809E9"/>
    <w:rsid w:val="00894685"/>
    <w:rsid w:val="008B59B6"/>
    <w:rsid w:val="008D64B3"/>
    <w:rsid w:val="008D6A7B"/>
    <w:rsid w:val="008E6EF9"/>
    <w:rsid w:val="0092661C"/>
    <w:rsid w:val="00930D3D"/>
    <w:rsid w:val="00947DE9"/>
    <w:rsid w:val="00995020"/>
    <w:rsid w:val="00A4453C"/>
    <w:rsid w:val="00AD40CF"/>
    <w:rsid w:val="00B05130"/>
    <w:rsid w:val="00B26386"/>
    <w:rsid w:val="00B646E6"/>
    <w:rsid w:val="00C40DBE"/>
    <w:rsid w:val="00C925ED"/>
    <w:rsid w:val="00CA214C"/>
    <w:rsid w:val="00CB5B05"/>
    <w:rsid w:val="00CE6B50"/>
    <w:rsid w:val="00D20E8D"/>
    <w:rsid w:val="00D56CC0"/>
    <w:rsid w:val="00D6582E"/>
    <w:rsid w:val="00DE5E35"/>
    <w:rsid w:val="00E25830"/>
    <w:rsid w:val="00E86847"/>
    <w:rsid w:val="00EC5731"/>
    <w:rsid w:val="00EF7B66"/>
    <w:rsid w:val="00F26F46"/>
    <w:rsid w:val="00F5474B"/>
    <w:rsid w:val="00F71201"/>
    <w:rsid w:val="00FF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DAD78"/>
  <w15:docId w15:val="{EE0B2C6D-8888-408D-8976-1B8884294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8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6B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D64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446928">
      <w:bodyDiv w:val="1"/>
      <w:marLeft w:val="0"/>
      <w:marRight w:val="0"/>
      <w:marTop w:val="0"/>
      <w:marBottom w:val="0"/>
      <w:divBdr>
        <w:top w:val="none" w:sz="0" w:space="0" w:color="auto"/>
        <w:left w:val="none" w:sz="0" w:space="0" w:color="auto"/>
        <w:bottom w:val="none" w:sz="0" w:space="0" w:color="auto"/>
        <w:right w:val="none" w:sz="0" w:space="0" w:color="auto"/>
      </w:divBdr>
    </w:div>
    <w:div w:id="876620024">
      <w:bodyDiv w:val="1"/>
      <w:marLeft w:val="0"/>
      <w:marRight w:val="0"/>
      <w:marTop w:val="0"/>
      <w:marBottom w:val="0"/>
      <w:divBdr>
        <w:top w:val="none" w:sz="0" w:space="0" w:color="auto"/>
        <w:left w:val="none" w:sz="0" w:space="0" w:color="auto"/>
        <w:bottom w:val="none" w:sz="0" w:space="0" w:color="auto"/>
        <w:right w:val="none" w:sz="0" w:space="0" w:color="auto"/>
      </w:divBdr>
    </w:div>
    <w:div w:id="1160661235">
      <w:bodyDiv w:val="1"/>
      <w:marLeft w:val="0"/>
      <w:marRight w:val="0"/>
      <w:marTop w:val="0"/>
      <w:marBottom w:val="0"/>
      <w:divBdr>
        <w:top w:val="none" w:sz="0" w:space="0" w:color="auto"/>
        <w:left w:val="none" w:sz="0" w:space="0" w:color="auto"/>
        <w:bottom w:val="none" w:sz="0" w:space="0" w:color="auto"/>
        <w:right w:val="none" w:sz="0" w:space="0" w:color="auto"/>
      </w:divBdr>
    </w:div>
    <w:div w:id="1896744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1681</Words>
  <Characters>9586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Gabriel</dc:creator>
  <cp:lastModifiedBy>Gregory Wright</cp:lastModifiedBy>
  <cp:revision>4</cp:revision>
  <dcterms:created xsi:type="dcterms:W3CDTF">2026-09-08T20:57:00Z</dcterms:created>
  <dcterms:modified xsi:type="dcterms:W3CDTF">2026-09-15T02:23:00Z</dcterms:modified>
</cp:coreProperties>
</file>